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2726690</wp:posOffset>
            </wp:positionV>
            <wp:extent cx="7437120" cy="798424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79842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auto" w:before="0" w:after="56"/>
        <w:ind w:left="0" w:right="158" w:firstLine="0"/>
        <w:jc w:val="right"/>
      </w:pPr>
      <w:r>
        <w:rPr>
          <w:rFonts w:ascii="KoPubDotumBold" w:hAnsi="KoPubDotumBold" w:eastAsia="KoPubDotumBold"/>
          <w:b/>
          <w:i w:val="0"/>
          <w:color w:val="FFFFFF"/>
          <w:sz w:val="25"/>
        </w:rPr>
        <w:t>23</w:t>
      </w:r>
      <w:r>
        <w:rPr>
          <w:rFonts w:ascii="KoPubDotumLight" w:hAnsi="KoPubDotumLight" w:eastAsia="KoPubDotumLight"/>
          <w:b w:val="0"/>
          <w:i w:val="0"/>
          <w:color w:val="FFFFFF"/>
          <w:sz w:val="25"/>
        </w:rPr>
        <w:t>-</w:t>
      </w:r>
      <w:r>
        <w:rPr>
          <w:rFonts w:ascii="KoPubDotumBold" w:hAnsi="KoPubDotumBold" w:eastAsia="KoPubDotumBold"/>
          <w:b/>
          <w:i w:val="0"/>
          <w:color w:val="FFFFFF"/>
          <w:sz w:val="25"/>
        </w:rPr>
        <w:t>2</w:t>
      </w:r>
      <w:r>
        <w:rPr>
          <w:w w:val="101.66384090076794"/>
          <w:rFonts w:ascii="KoPubDotumMedium" w:hAnsi="KoPubDotumMedium" w:eastAsia="KoPubDotumMedium"/>
          <w:b w:val="0"/>
          <w:i w:val="0"/>
          <w:color w:val="FFFFFF"/>
          <w:sz w:val="22"/>
        </w:rPr>
        <w:t>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31"/>
        <w:gridCol w:w="5131"/>
      </w:tblGrid>
      <w:tr>
        <w:trPr>
          <w:trHeight w:hRule="exact" w:val="1838"/>
        </w:trPr>
        <w:tc>
          <w:tcPr>
            <w:tcW w:type="dxa" w:w="8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" w:val="left"/>
              </w:tabs>
              <w:autoSpaceDE w:val="0"/>
              <w:widowControl/>
              <w:spacing w:line="888" w:lineRule="exact" w:before="0" w:after="0"/>
              <w:ind w:left="0" w:right="864" w:firstLine="0"/>
              <w:jc w:val="left"/>
            </w:pPr>
            <w:r>
              <w:rPr>
                <w:rFonts w:ascii="DIN" w:hAnsi="DIN" w:eastAsia="DIN"/>
                <w:b/>
                <w:i w:val="0"/>
                <w:color w:val="C4151B"/>
                <w:sz w:val="64"/>
              </w:rPr>
              <w:t xml:space="preserve">FIS </w:t>
            </w:r>
            <w:r>
              <w:br/>
            </w:r>
            <w:r>
              <w:rPr>
                <w:rFonts w:ascii="DIN" w:hAnsi="DIN" w:eastAsia="DIN"/>
                <w:b/>
                <w:i w:val="0"/>
                <w:color w:val="002D5D"/>
                <w:sz w:val="120"/>
              </w:rPr>
              <w:t>ISSUE &amp; FOCUS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0" w:right="7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18"/>
              </w:rPr>
              <w:t>2023.08.</w:t>
            </w:r>
          </w:p>
        </w:tc>
      </w:tr>
    </w:tbl>
    <w:p>
      <w:pPr>
        <w:autoSpaceDN w:val="0"/>
        <w:autoSpaceDE w:val="0"/>
        <w:widowControl/>
        <w:spacing w:line="168" w:lineRule="auto" w:before="100" w:after="0"/>
        <w:ind w:left="124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16"/>
        </w:rPr>
        <w:t xml:space="preserve"> 발행인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박용주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발행처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04637 서울특별시  중구 퇴계로 10(남대문로5가 537) 메트로타워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T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02)6908-8200      </w:t>
      </w:r>
      <w:r>
        <w:rPr>
          <w:rFonts w:ascii="KoPubDotumBold" w:hAnsi="KoPubDotumBold" w:eastAsia="KoPubDotumBold"/>
          <w:b/>
          <w:i w:val="0"/>
          <w:color w:val="FFFFFF"/>
          <w:sz w:val="16"/>
        </w:rPr>
        <w:t>F</w:t>
      </w:r>
      <w:r>
        <w:rPr>
          <w:rFonts w:ascii="KoPubDotumLight" w:hAnsi="KoPubDotumLight" w:eastAsia="KoPubDotumLight"/>
          <w:b w:val="0"/>
          <w:i w:val="0"/>
          <w:color w:val="FFFFFF"/>
          <w:sz w:val="16"/>
        </w:rPr>
        <w:t xml:space="preserve"> 02)6312-8959</w:t>
      </w:r>
    </w:p>
    <w:p>
      <w:pPr>
        <w:autoSpaceDN w:val="0"/>
        <w:autoSpaceDE w:val="0"/>
        <w:widowControl/>
        <w:spacing w:line="168" w:lineRule="auto" w:before="184" w:after="0"/>
        <w:ind w:left="158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6"/>
        </w:rPr>
        <w:t>작성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심혜인 연구위원     </w:t>
      </w:r>
      <w:r>
        <w:rPr>
          <w:rFonts w:ascii="KoPubDotumBold" w:hAnsi="KoPubDotumBold" w:eastAsia="KoPubDotumBold"/>
          <w:b/>
          <w:i w:val="0"/>
          <w:color w:val="221F1F"/>
          <w:sz w:val="16"/>
        </w:rPr>
        <w:t>자료제공</w:t>
      </w:r>
      <w:r>
        <w:rPr>
          <w:rFonts w:ascii="KoPubDotumLight" w:hAnsi="KoPubDotumLight" w:eastAsia="KoPubDotumLight"/>
          <w:b w:val="0"/>
          <w:i w:val="0"/>
          <w:color w:val="221F1F"/>
          <w:sz w:val="16"/>
        </w:rPr>
        <w:t xml:space="preserve"> 기획재정부 재정관리총괄과</w:t>
      </w:r>
    </w:p>
    <w:p>
      <w:pPr>
        <w:autoSpaceDN w:val="0"/>
        <w:autoSpaceDE w:val="0"/>
        <w:widowControl/>
        <w:spacing w:line="168" w:lineRule="auto" w:before="1312" w:after="0"/>
        <w:ind w:left="0" w:right="20" w:firstLine="0"/>
        <w:jc w:val="right"/>
      </w:pPr>
      <w:r>
        <w:rPr>
          <w:rFonts w:ascii="KoPubDotumMedium" w:hAnsi="KoPubDotumMedium" w:eastAsia="KoPubDotumMedium"/>
          <w:b w:val="0"/>
          <w:i w:val="0"/>
          <w:color w:val="0095D9"/>
          <w:sz w:val="58"/>
        </w:rPr>
        <w:t>핵심재정사업 성과관리</w:t>
      </w:r>
    </w:p>
    <w:p>
      <w:pPr>
        <w:autoSpaceDN w:val="0"/>
        <w:autoSpaceDE w:val="0"/>
        <w:widowControl/>
        <w:spacing w:line="257" w:lineRule="auto" w:before="374" w:after="0"/>
        <w:ind w:left="5448" w:right="1008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2"/>
        </w:rPr>
        <w:t>1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들어가며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2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재정사업 성과관리제도와 핵심재정사업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3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3대 분야 핵심재정사업</w:t>
      </w:r>
      <w:r>
        <w:rPr>
          <w:rFonts w:ascii="KoPubDotumMedium" w:hAnsi="KoPubDotumMedium" w:eastAsia="KoPubDotumMedium"/>
          <w:b w:val="0"/>
          <w:i w:val="0"/>
          <w:color w:val="221F1F"/>
          <w:sz w:val="19"/>
        </w:rPr>
        <w:t>(군)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>별 주요 내용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4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핵심재정사업 성과관리체계 운영 방향</w:t>
      </w:r>
      <w:r>
        <w:br/>
      </w:r>
      <w:r>
        <w:rPr>
          <w:rFonts w:ascii="KoPubDotumBold" w:hAnsi="KoPubDotumBold" w:eastAsia="KoPubDotumBold"/>
          <w:b/>
          <w:i w:val="0"/>
          <w:color w:val="FFFFFF"/>
          <w:sz w:val="22"/>
        </w:rPr>
        <w:t>5</w:t>
      </w:r>
      <w:r>
        <w:rPr>
          <w:rFonts w:ascii="KoPubDotumMedium" w:hAnsi="KoPubDotumMedium" w:eastAsia="KoPubDotumMedium"/>
          <w:b w:val="0"/>
          <w:i w:val="0"/>
          <w:color w:val="221F1F"/>
          <w:sz w:val="24"/>
        </w:rPr>
        <w:t xml:space="preserve">  나가며</w:t>
      </w:r>
    </w:p>
    <w:p>
      <w:pPr>
        <w:sectPr>
          <w:pgSz w:w="11906" w:h="16838"/>
          <w:pgMar w:top="364" w:right="890" w:bottom="1440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62"/>
        <w:ind w:left="136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5524500</wp:posOffset>
            </wp:positionV>
            <wp:extent cx="520700" cy="177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0" w:right="1044" w:bottom="332" w:left="99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0884"/>
        <w:gridCol w:w="10884"/>
      </w:tblGrid>
      <w:tr>
        <w:trPr>
          <w:trHeight w:hRule="exact" w:val="1364"/>
        </w:trPr>
        <w:tc>
          <w:tcPr>
            <w:tcW w:type="dxa" w:w="619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2" w:after="0"/>
              <w:ind w:left="312" w:right="0" w:firstLine="0"/>
              <w:jc w:val="left"/>
            </w:pPr>
            <w:r>
              <w:rPr>
                <w:rFonts w:ascii="KoPubDotumMedium" w:hAnsi="KoPubDotumMedium" w:eastAsia="KoPubDotumMedium"/>
                <w:b w:val="0"/>
                <w:i w:val="0"/>
                <w:color w:val="0095D9"/>
                <w:sz w:val="70"/>
              </w:rPr>
              <w:t>핵심재정사업 성과관리</w:t>
            </w:r>
          </w:p>
        </w:tc>
        <w:tc>
          <w:tcPr>
            <w:tcW w:type="dxa" w:w="3332"/>
            <w:tcBorders>
              <w:top w:sz="16.0" w:val="single" w:color="#0095D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18" w:after="0"/>
              <w:ind w:left="0" w:right="288" w:firstLine="0"/>
              <w:jc w:val="center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핵심재정사업 성과관리는 올해 처음 도입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된 제도이다. 정부는 국정과제의 조기 성과 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창출을 지원하기 위해 올해 초 국정운영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핵심가치를 반영해 3대 분야, 12대 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(군)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을 선정하고, 지난 3월부터 민간 전문가 등으로 구성된 작업반에서 사업별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성과지표·목표, 사업 추진상 장애요인 및 해소 방안, 향후 재정투자 방향 등에 대해 집중 논의해 왔다. 이를 통해 정부는 2027년까지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5년간 국민체감도가 높고 국정비전이 반영된 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(군)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에 재정을 중점적으로 투자하고, 예산편성-집행-성과관리의 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(全)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8580"/>
            <w:tcBorders/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주기에 걸쳐 밀착·집중 관리함으로써 국민이 체감할 수 있는 가시적인 성과를 창출할 예정이다. 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이 글에서는 금번 신설된 핵심재정사업 성과관리제도에 대해 알아보고, 재정사업 성과관리 기본계획, 성과관리 추진계획, 핵심재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정사업 중간결과 등 정부 발표자료의 주요 내용을 토대로 핵심재정사업 성과관리체계 현황, 12대 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(군)</w:t>
            </w: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의 주요 내용 등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2.0" w:type="dxa"/>
      </w:tblPr>
      <w:tblGrid>
        <w:gridCol w:w="21769"/>
      </w:tblGrid>
      <w:tr>
        <w:trPr>
          <w:trHeight w:hRule="exact" w:val="306"/>
        </w:trPr>
        <w:tc>
          <w:tcPr>
            <w:tcW w:type="dxa" w:w="9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70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을 일목요연하게 정리해 보고자 한다. 또한 향후 제도를 성공적으로 안착시키기 위해 핵심재정사업 성과관리체계를 어떠한 방향</w:t>
            </w:r>
          </w:p>
        </w:tc>
      </w:tr>
    </w:tbl>
    <w:p>
      <w:pPr>
        <w:autoSpaceDN w:val="0"/>
        <w:autoSpaceDE w:val="0"/>
        <w:widowControl/>
        <w:spacing w:line="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6.00000000000009" w:type="dxa"/>
      </w:tblPr>
      <w:tblGrid>
        <w:gridCol w:w="21769"/>
      </w:tblGrid>
      <w:tr>
        <w:trPr>
          <w:trHeight w:hRule="exact" w:val="664"/>
        </w:trPr>
        <w:tc>
          <w:tcPr>
            <w:tcW w:type="dxa" w:w="9520"/>
            <w:tcBorders>
              <w:bottom w:sz="8.0" w:val="single" w:color="#75BEE9"/>
            </w:tcBorders>
            <w:shd w:fill="e1ef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96" w:right="0" w:firstLine="0"/>
              <w:jc w:val="left"/>
            </w:pPr>
            <w:r>
              <w:rPr>
                <w:w w:val="97.89473884984066"/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으로 운영해 나가는 것이 필요할지 살펴보았다.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4" w:bottom="332" w:left="998" w:header="720" w:footer="720" w:gutter="0"/>
          <w:cols w:num="2" w:equalWidth="0">
            <w:col w:w="10872" w:space="0"/>
            <w:col w:w="108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0.0" w:type="dxa"/>
      </w:tblPr>
      <w:tblGrid>
        <w:gridCol w:w="10884"/>
        <w:gridCol w:w="10884"/>
      </w:tblGrid>
      <w:tr>
        <w:trPr>
          <w:trHeight w:hRule="exact" w:val="1102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6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02</w:t>
            </w:r>
          </w:p>
        </w:tc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96" w:after="0"/>
              <w:ind w:left="2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재정사업 성과관리제도와 핵심재정사업</w:t>
            </w:r>
          </w:p>
        </w:tc>
      </w:tr>
    </w:tbl>
    <w:p>
      <w:pPr>
        <w:autoSpaceDN w:val="0"/>
        <w:autoSpaceDE w:val="0"/>
        <w:widowControl/>
        <w:spacing w:line="245" w:lineRule="auto" w:before="326" w:after="0"/>
        <w:ind w:left="1476" w:right="0" w:hanging="8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재정사업 성과관리란 예산이 효과적으로 쓰일 수 있도록 재정사업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1)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의 목표와 성과지표를 사전에 설정하고, 평가를 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통해 예산에 환류하는 과정을 의미</w:t>
      </w:r>
    </w:p>
    <w:p>
      <w:pPr>
        <w:autoSpaceDN w:val="0"/>
        <w:tabs>
          <w:tab w:pos="1420" w:val="left"/>
          <w:tab w:pos="1476" w:val="left"/>
          <w:tab w:pos="1478" w:val="left"/>
          <w:tab w:pos="1640" w:val="left"/>
          <w:tab w:pos="1646" w:val="left"/>
        </w:tabs>
        <w:autoSpaceDE w:val="0"/>
        <w:widowControl/>
        <w:spacing w:line="240" w:lineRule="auto" w:before="194" w:after="0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OECD, World Bank 등은 2000년대부터 프로그램(program)을 기준으로 예산을 나누어 성과정보를 생산</w:t>
      </w:r>
      <w:r>
        <w:tab/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할 것, 편성과 집행, 환류에 이르는 재정의 전 과정을 성과정보를 바탕으로 관리할 것을 강조하기 시작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1990년대 이후 체계적인 성과관리제도 도입에 대한 필요성이 대두되면서 미국, 캐나다, 영국 등 주요국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위주로 재정사업 성과관리의 실효성 제고를 위한 제도 도입 등 노력이 시작</w:t>
      </w:r>
      <w:r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이후 2000년대 후반 금융위기로 성과중심 재정관리 강화 움직임이 국제적으로 확산됨에 따라 2007년 기준, </w:t>
      </w:r>
      <w:r>
        <w:tab/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70% 이상의 OECD 국가에서 예결산 문서에 비재무적 성과정보를 포함 </w:t>
      </w:r>
    </w:p>
    <w:p>
      <w:pPr>
        <w:autoSpaceDN w:val="0"/>
        <w:tabs>
          <w:tab w:pos="1476" w:val="left"/>
          <w:tab w:pos="1478" w:val="left"/>
        </w:tabs>
        <w:autoSpaceDE w:val="0"/>
        <w:widowControl/>
        <w:spacing w:line="240" w:lineRule="auto" w:before="318" w:after="326"/>
        <w:ind w:left="12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우리나라도 2006년 4대 재정개혁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(국가재정운용계획, 총액배분자율편성예산, 재정성과관리, 디지털예산회계시스템)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을 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통해 프로그램 예산제도를 근간으로 하는 재정사업 성과관리제도를 정착시켜 운영 중</w:t>
      </w:r>
    </w:p>
    <w:p>
      <w:pPr>
        <w:sectPr>
          <w:type w:val="nextColumn"/>
          <w:pgSz w:w="23811" w:h="16838"/>
          <w:pgMar w:top="0" w:right="1044" w:bottom="332" w:left="998" w:header="720" w:footer="720" w:gutter="0"/>
          <w:cols w:num="2" w:equalWidth="0">
            <w:col w:w="10872" w:space="0"/>
            <w:col w:w="108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.00000000000003" w:type="dxa"/>
      </w:tblPr>
      <w:tblGrid>
        <w:gridCol w:w="7256"/>
        <w:gridCol w:w="7256"/>
        <w:gridCol w:w="7256"/>
      </w:tblGrid>
      <w:tr>
        <w:trPr>
          <w:trHeight w:hRule="exact" w:val="108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4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01</w:t>
            </w:r>
          </w:p>
        </w:tc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0" w:after="0"/>
              <w:ind w:left="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들어가며</w:t>
            </w:r>
          </w:p>
        </w:tc>
        <w:tc>
          <w:tcPr>
            <w:tcW w:type="dxa" w:w="1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8" w:after="0"/>
              <w:ind w:left="0" w:right="0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우리나라의 재정사업 성과관리제도는 ’07년 「국가재정법」 시행 이후 최소한의 법 조항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으로 운영되어 오다, </w:t>
            </w:r>
          </w:p>
        </w:tc>
      </w:tr>
    </w:tbl>
    <w:p>
      <w:pPr>
        <w:autoSpaceDN w:val="0"/>
        <w:autoSpaceDE w:val="0"/>
        <w:widowControl/>
        <w:spacing w:line="168" w:lineRule="auto" w:before="42" w:after="24"/>
        <w:ind w:left="0" w:right="3610" w:firstLine="0"/>
        <w:jc w:val="righ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’21년 12월 법 개정을 통한 별도의 장(章) 신설로 개념 및 체계 명확화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442"/>
        <w:gridCol w:w="5442"/>
        <w:gridCol w:w="5442"/>
        <w:gridCol w:w="5442"/>
      </w:tblGrid>
      <w:tr>
        <w:trPr>
          <w:trHeight w:hRule="exact" w:val="268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4" w:right="0" w:firstLine="0"/>
              <w:jc w:val="left"/>
            </w:pPr>
            <w:r>
              <w:rPr>
                <w:w w:val="98.18181991577148"/>
                <w:rFonts w:ascii="KoPubDotumBold" w:hAnsi="KoPubDotumBold" w:eastAsia="KoPubDotumBold"/>
                <w:b/>
                <w:i w:val="0"/>
                <w:color w:val="FFF100"/>
                <w:sz w:val="22"/>
              </w:rPr>
              <w:t>ISSUE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왜 핵심재정사업에 주목해야 하는가?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’21년 개정된 「국가재정법」은 재정사업 성과관리가 ‘성과목표관리’와 ‘성과평가’임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3)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명시하고 성과</w:t>
            </w:r>
          </w:p>
        </w:tc>
      </w:tr>
      <w:tr>
        <w:trPr>
          <w:trHeight w:hRule="exact" w:val="222"/>
        </w:trPr>
        <w:tc>
          <w:tcPr>
            <w:tcW w:type="dxa" w:w="5442"/>
            <w:vMerge/>
            <w:tcBorders/>
          </w:tcPr>
          <w:p/>
        </w:tc>
        <w:tc>
          <w:tcPr>
            <w:tcW w:type="dxa" w:w="10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작년 8월 「2022년~2026년 재정사업 성과관리 기본계획」 수립에 따라, 올해부터 정부는 재정이 수반되는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4" w:after="0"/>
              <w:ind w:left="10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관리의 용어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양식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절차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평가항목 등을 표준화하여 제도 전반에 대한 이해도를 제고</w:t>
            </w:r>
          </w:p>
        </w:tc>
      </w:tr>
      <w:tr>
        <w:trPr>
          <w:trHeight w:hRule="exact" w:val="404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12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주요 대통령 과제(President’s Management Agenda, PMA)를 핵심재정사업으로 선정하여 관리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7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성과목표관리란 재정사업에 대한 성과목표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지표 등의 설정 및 그 달성을 위한 집행과정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결과의 관리, 성과</w:t>
            </w:r>
          </w:p>
        </w:tc>
      </w:tr>
      <w:tr>
        <w:trPr>
          <w:trHeight w:hRule="exact" w:val="94"/>
        </w:trPr>
        <w:tc>
          <w:tcPr>
            <w:tcW w:type="dxa" w:w="5442"/>
            <w:vMerge/>
            <w:tcBorders/>
          </w:tcPr>
          <w:p/>
        </w:tc>
        <w:tc>
          <w:tcPr>
            <w:tcW w:type="dxa" w:w="10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핵심재정사업 성과관리는 범(汎)부처 차원에서 국정과제를 중심으로 국민체감도가 높은 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을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27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평가란 재정사업의 계획수립, 집행과정 및 결과 등에 대한 점검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분석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평가임</w:t>
            </w:r>
          </w:p>
        </w:tc>
      </w:tr>
      <w:tr>
        <w:trPr>
          <w:trHeight w:hRule="exact" w:val="98"/>
        </w:trPr>
        <w:tc>
          <w:tcPr>
            <w:tcW w:type="dxa" w:w="5442"/>
            <w:vMerge/>
            <w:tcBorders/>
          </w:tcPr>
          <w:p/>
        </w:tc>
        <w:tc>
          <w:tcPr>
            <w:tcW w:type="dxa" w:w="10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4" w:after="0"/>
              <w:ind w:left="12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선정해 5년간 밀착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집중 관리함으로써 국정과제의 가시적인 성과 창출을 지원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또한 해당 법 개정으로 ‘성과관리 기본계획’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 xml:space="preserve">(5개년) 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및 ‘추진계획’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 xml:space="preserve">(연간) 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수립이 의무화되었으며, 정부는 행정</w:t>
            </w:r>
          </w:p>
        </w:tc>
      </w:tr>
      <w:tr>
        <w:trPr>
          <w:trHeight w:hRule="exact" w:val="340"/>
        </w:trPr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12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제도의 성공적 안착을 위해서는 국민이 핵심재정사업의 개념을 바로 알고, 12대 핵심재정사업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별 선정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28" w:after="0"/>
              <w:ind w:left="10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부담을 경감하면서 재정운용의 책임성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투명성을 제고하는 방향으로 제도 개편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23811" w:h="16838"/>
          <w:pgMar w:top="0" w:right="1044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32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배경 및 주요 내용, 그리고 성과지표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목표 설정과 그 의미를 이해하는 것이 중요</w:t>
      </w:r>
    </w:p>
    <w:p>
      <w:pPr>
        <w:autoSpaceDN w:val="0"/>
        <w:autoSpaceDE w:val="0"/>
        <w:widowControl/>
        <w:spacing w:line="168" w:lineRule="auto" w:before="634" w:after="0"/>
        <w:ind w:left="222" w:right="0" w:firstLine="0"/>
        <w:jc w:val="left"/>
      </w:pPr>
      <w:r>
        <w:rPr>
          <w:shd w:val="clear" w:color="auto" w:fill="0095d9"/>
          <w:w w:val="98.18181991577148"/>
          <w:rFonts w:ascii="KoPubDotumBold" w:hAnsi="KoPubDotumBold" w:eastAsia="KoPubDotumBold"/>
          <w:b/>
          <w:i w:val="0"/>
          <w:color w:val="FFF100"/>
          <w:sz w:val="22"/>
        </w:rPr>
        <w:t>FOCUS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핵심재정사업 성과관리 관련 주요 쟁점은?</w:t>
      </w:r>
    </w:p>
    <w:p>
      <w:pPr>
        <w:sectPr>
          <w:type w:val="continuous"/>
          <w:pgSz w:w="23811" w:h="16838"/>
          <w:pgMar w:top="0" w:right="1044" w:bottom="332" w:left="998" w:header="720" w:footer="720" w:gutter="0"/>
          <w:cols w:num="2" w:equalWidth="0">
            <w:col w:w="9802" w:space="0"/>
            <w:col w:w="11968" w:space="0"/>
          </w:cols>
          <w:docGrid w:linePitch="360"/>
        </w:sectPr>
      </w:pPr>
    </w:p>
    <w:p>
      <w:pPr>
        <w:autoSpaceDN w:val="0"/>
        <w:tabs>
          <w:tab w:pos="2710" w:val="left"/>
          <w:tab w:pos="2716" w:val="left"/>
        </w:tabs>
        <w:autoSpaceDE w:val="0"/>
        <w:widowControl/>
        <w:spacing w:line="269" w:lineRule="auto" w:before="0" w:after="162"/>
        <w:ind w:left="249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(성과목표관리 개편) 부처별 성과지표를 현재의 절반 이하로 축소해 형식적 보고서 작성은 최소화하고,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부처별 대표 성과지표 위주의 성과공개 강화로 국민 관심 및 부처단위 성과 제고 유도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(사업성과평가 개편) 평가 시기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방식 등 표준화 및 1사업-1평가 추진으로 평가중복 및 피평가부담을 최소화</w:t>
      </w:r>
    </w:p>
    <w:p>
      <w:pPr>
        <w:sectPr>
          <w:type w:val="nextColumn"/>
          <w:pgSz w:w="23811" w:h="16838"/>
          <w:pgMar w:top="0" w:right="1044" w:bottom="332" w:left="998" w:header="720" w:footer="720" w:gutter="0"/>
          <w:cols w:num="2" w:equalWidth="0">
            <w:col w:w="9802" w:space="0"/>
            <w:col w:w="119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442"/>
        <w:gridCol w:w="5442"/>
        <w:gridCol w:w="5442"/>
        <w:gridCol w:w="5442"/>
      </w:tblGrid>
      <w:tr>
        <w:trPr>
          <w:trHeight w:hRule="exact" w:val="22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범부처 차원에서 우선순위 목표를 관리하는 ‘핵심재정사업 성과관리’는 부처의 핵심 업무와 재정운용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8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355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25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하고 미흡사업 중심의 지출 구조조정 및 제도개선 강화</w:t>
            </w:r>
          </w:p>
        </w:tc>
      </w:tr>
      <w:tr>
        <w:trPr>
          <w:trHeight w:hRule="exact" w:val="132"/>
        </w:trPr>
        <w:tc>
          <w:tcPr>
            <w:tcW w:type="dxa" w:w="10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성과를 관리하기 위해 도입한 부처별 ‘대표 성과지표 관리’와 구분되어 이해되고 있는가?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10884"/>
            <w:gridSpan w:val="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(핵심재정사업 성과관리체계 구축) 국정과제와 연계된 핵심재정사업을 선별해 성과창출을 위한 관리체계 </w:t>
            </w:r>
          </w:p>
        </w:tc>
      </w:tr>
      <w:tr>
        <w:trPr>
          <w:trHeight w:hRule="exact" w:val="132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6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현행 핵심재정사업 성과관리체계는 중기 결과목표에 대한 평가를 병행하기 위해 2018년에 도입한 ‘핵심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448"/>
        </w:trPr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5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신설, 향후 5년간의 국정운영 성공을 뒷받침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(과거에 운영한 ‘핵심사업평가’와 다름)</w:t>
            </w:r>
          </w:p>
        </w:tc>
      </w:tr>
      <w:tr>
        <w:trPr>
          <w:trHeight w:hRule="exact" w:val="520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사업평가’와 어떤 점에서 구분되며, 어떠한 차별화된 기능을 할 것으로 기대되는가?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68" w:after="0"/>
              <w:ind w:left="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(성과관리 인프라 확충) 사업별 성과정보 DB 구축, 포털 개편 등으로 재정성과정보를 체계적으로 관리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공개</w:t>
            </w:r>
          </w:p>
        </w:tc>
      </w:tr>
      <w:tr>
        <w:trPr>
          <w:trHeight w:hRule="exact" w:val="38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제도가 성공적으로 안착하고 실제 국정운영을 뒷받침하는 동력으로서 잘 기능하려면, 앞으로 핵심재정사업 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2" w:after="0"/>
              <w:ind w:left="1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재정사업 성과관리는 성과관리의 실익이 있는 전 부처 모든 재정사업을 대상으로 함</w:t>
            </w:r>
          </w:p>
        </w:tc>
      </w:tr>
      <w:tr>
        <w:trPr>
          <w:trHeight w:hRule="exact" w:val="48"/>
        </w:trPr>
        <w:tc>
          <w:tcPr>
            <w:tcW w:type="dxa" w:w="10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4" w:after="0"/>
              <w:ind w:left="28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성과관리체계는 어떤 방향으로 운영되어 나가야 하는가?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0884"/>
            <w:gridSpan w:val="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1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「국가재정법」 제8조(성과중심의 재정운용): 성과계획서·보고서 제출, 재정사업평가 실시 등</w:t>
            </w:r>
          </w:p>
        </w:tc>
      </w:tr>
      <w:tr>
        <w:trPr>
          <w:trHeight w:hRule="exact" w:val="180"/>
        </w:trPr>
        <w:tc>
          <w:tcPr>
            <w:tcW w:type="dxa" w:w="10884"/>
            <w:gridSpan w:val="2"/>
            <w:vMerge/>
            <w:tcBorders/>
          </w:tcPr>
          <w:p/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1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‘성과목표관리’와 ‘성과평가’는 각각 ‘부처단위 재정운용 성과 측정’ 및 ‘성과에 기반한 개별사업의 예산편성’을 위해 ’03년 및 ’05년에 도입</w:t>
            </w:r>
          </w:p>
        </w:tc>
      </w:tr>
      <w:tr>
        <w:trPr>
          <w:trHeight w:hRule="exact" w:val="872"/>
        </w:trPr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9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02</w:t>
            </w:r>
          </w:p>
        </w:tc>
        <w:tc>
          <w:tcPr>
            <w:tcW w:type="dxa" w:w="5442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6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4" w:bottom="332" w:left="9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516"/>
        <w:ind w:left="54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5422900</wp:posOffset>
            </wp:positionV>
            <wp:extent cx="6057900" cy="31496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5029200</wp:posOffset>
            </wp:positionV>
            <wp:extent cx="6057900" cy="36322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32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0"/>
        <w:gridCol w:w="5420"/>
        <w:gridCol w:w="5420"/>
        <w:gridCol w:w="5420"/>
      </w:tblGrid>
      <w:tr>
        <w:trPr>
          <w:trHeight w:hRule="exact" w:val="280"/>
        </w:trPr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1397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" w:after="0"/>
              <w:ind w:left="4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핵심재정사업 성과관리는 ‘성과관리 기본계획’의 4대 중점 추진과제 중 하나로 정부 국정비전이 반영된 재정</w:t>
              <w:br/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" w:after="0"/>
              <w:ind w:left="0" w:right="0" w:firstLine="0"/>
              <w:jc w:val="center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윤석열 정부는 향후 5년간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9"/>
              </w:rPr>
              <w:t>(’23~’27년)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집중적으로 관리할 핵심재정사업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(군)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으로 ‘서민·약자 복지’, ‘미래 대비’, </w:t>
            </w:r>
          </w:p>
        </w:tc>
      </w:tr>
      <w:tr>
        <w:trPr>
          <w:trHeight w:hRule="exact" w:val="523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5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(군)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의 조기 성과창출을 지원해 국정운영 동력을 강화하고자 ‘신설’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4)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2" w:after="0"/>
              <w:ind w:left="7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‘국가의 본질적 기능 강화’의 3대 분야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5)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에 대해 12대 재정사업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9"/>
              </w:rPr>
              <w:t xml:space="preserve">(군) 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을 선정</w:t>
            </w:r>
          </w:p>
        </w:tc>
      </w:tr>
      <w:tr>
        <w:trPr>
          <w:trHeight w:hRule="exact" w:val="305"/>
        </w:trPr>
        <w:tc>
          <w:tcPr>
            <w:tcW w:type="dxa" w:w="5420"/>
            <w:vMerge/>
            <w:tcBorders/>
          </w:tcPr>
          <w:p/>
        </w:tc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5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핵심재정사업 성과관리는 범부처 차원에서 재정이 수반되는 주요 대통령 과제(PMA)를 선정해 관리함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2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(서민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약자 복지) ‘서민과 사회적 약자 복지 강화’ 분야는 약자와 동행하는 사회, 고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(高)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물가에 따른 서민생활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tabs>
          <w:tab w:pos="234" w:val="left"/>
          <w:tab w:pos="398" w:val="left"/>
          <w:tab w:pos="404" w:val="left"/>
        </w:tabs>
        <w:autoSpaceDE w:val="0"/>
        <w:widowControl/>
        <w:spacing w:line="269" w:lineRule="auto" w:before="0" w:after="0"/>
        <w:ind w:left="178" w:right="1296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으로써 기존의 부처단위, 단년도 위주 성과관리제도의 사각지대 해소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선정된 핵심재정사업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(군)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 재정을 중점 투자하고, 5년간 재정당국과 사업 소관부처가 긴밀히 협력해 집중 관리</w:t>
      </w:r>
      <w:r>
        <w:tab/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함으로써 국민이 체감할 수 있는 가시적인 성과창출을 지원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0890" w:space="0"/>
            <w:col w:w="10791" w:space="0"/>
          </w:cols>
          <w:docGrid w:linePitch="360"/>
        </w:sectPr>
      </w:pPr>
    </w:p>
    <w:p>
      <w:pPr>
        <w:autoSpaceDN w:val="0"/>
        <w:tabs>
          <w:tab w:pos="1370" w:val="left"/>
          <w:tab w:pos="1534" w:val="left"/>
          <w:tab w:pos="1540" w:val="left"/>
        </w:tabs>
        <w:autoSpaceDE w:val="0"/>
        <w:widowControl/>
        <w:spacing w:line="264" w:lineRule="auto" w:before="0" w:after="318"/>
        <w:ind w:left="131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부담 완화, 지방 경쟁력 제고를 위한 5대 핵심재정사업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(군)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 선정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관리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두터운 사회안전망 구축, 취약부문별 맞춤형 지원, 청년 자산형성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주거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일자리 지원, 생활물가 안정 지원, 지방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자치단체-대학 협력기반 지역혁신산업(Regional Innovation System, RIS)</w:t>
      </w: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0890" w:space="0"/>
            <w:col w:w="1079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0"/>
        <w:gridCol w:w="5420"/>
        <w:gridCol w:w="5420"/>
        <w:gridCol w:w="5420"/>
      </w:tblGrid>
      <w:tr>
        <w:trPr>
          <w:trHeight w:hRule="exact" w:val="206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7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’22년 ‘성과관리 기본계획’ 수립 과정에서 정부의 국정 방향을 고려하여 선정한 핵심재정사업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을 중장기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(미래 대비) ‘미래대비 및 민간주도의 역동적 경제 지원’ 분야는 미래 성장동력 창출, 경제안보 리스크 관리,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tabs>
          <w:tab w:pos="234" w:val="left"/>
          <w:tab w:pos="398" w:val="left"/>
        </w:tabs>
        <w:autoSpaceDE w:val="0"/>
        <w:widowControl/>
        <w:spacing w:line="245" w:lineRule="auto" w:before="0" w:after="0"/>
        <w:ind w:left="178" w:right="1152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시계에서 전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(全)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주기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(편성</w:t>
      </w:r>
      <w:r>
        <w:rPr>
          <w:rFonts w:ascii="NanumGothic" w:hAnsi="NanumGothic" w:eastAsia="NanumGothic"/>
          <w:b w:val="0"/>
          <w:i w:val="0"/>
          <w:color w:val="221F1F"/>
          <w:sz w:val="19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집행</w:t>
      </w:r>
      <w:r>
        <w:rPr>
          <w:rFonts w:ascii="NanumGothic" w:hAnsi="NanumGothic" w:eastAsia="NanumGothic"/>
          <w:b w:val="0"/>
          <w:i w:val="0"/>
          <w:color w:val="221F1F"/>
          <w:sz w:val="19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평가)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에 걸쳐 밀착 관리할 수 있는 성과관리체계를 신설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핵심재정사업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(군)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별 작업반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(기재부</w:t>
      </w:r>
      <w:r>
        <w:rPr>
          <w:rFonts w:ascii="NanumGothic" w:hAnsi="NanumGothic" w:eastAsia="NanumGothic"/>
          <w:b w:val="0"/>
          <w:i w:val="0"/>
          <w:color w:val="221F1F"/>
          <w:sz w:val="18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관련부처</w:t>
      </w:r>
      <w:r>
        <w:rPr>
          <w:rFonts w:ascii="NanumGothic" w:hAnsi="NanumGothic" w:eastAsia="NanumGothic"/>
          <w:b w:val="0"/>
          <w:i w:val="0"/>
          <w:color w:val="221F1F"/>
          <w:sz w:val="18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조세연</w:t>
      </w:r>
      <w:r>
        <w:rPr>
          <w:rFonts w:ascii="NanumGothic" w:hAnsi="NanumGothic" w:eastAsia="NanumGothic"/>
          <w:b w:val="0"/>
          <w:i w:val="0"/>
          <w:color w:val="221F1F"/>
          <w:sz w:val="18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전문가)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을 구성하고 조세재정연구원이 사무국 역할을 수행하여 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0920" w:space="0"/>
            <w:col w:w="10761" w:space="0"/>
          </w:cols>
          <w:docGrid w:linePitch="360"/>
        </w:sectPr>
      </w:pPr>
    </w:p>
    <w:p>
      <w:pPr>
        <w:autoSpaceDN w:val="0"/>
        <w:tabs>
          <w:tab w:pos="1340" w:val="left"/>
          <w:tab w:pos="1504" w:val="left"/>
        </w:tabs>
        <w:autoSpaceDE w:val="0"/>
        <w:widowControl/>
        <w:spacing w:line="245" w:lineRule="auto" w:before="0" w:after="198"/>
        <w:ind w:left="128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중소벤처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소상공인 경쟁력 강화를 위한 4대 핵심재정사업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(군)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 선정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관리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반도체 산업 초격차 확보, 핵심전략기술 집중 투자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6)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, 공급망 대응역량 강화, 중소벤처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소상공인 경쟁력 강화 </w:t>
      </w: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0920" w:space="0"/>
            <w:col w:w="1076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7227"/>
        <w:gridCol w:w="7227"/>
        <w:gridCol w:w="7227"/>
      </w:tblGrid>
      <w:tr>
        <w:trPr>
          <w:trHeight w:hRule="exact" w:val="324"/>
        </w:trPr>
        <w:tc>
          <w:tcPr>
            <w:tcW w:type="dxa" w:w="8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2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재정당국, 관련부처 등과 긴밀한 논의를 통해 성과지표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목표를 설정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(국가의 본질적 기능 강화) ‘국가의 본질적 기능 강화’ 분야는 재해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재난 안전, 국가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국민 안전보장 및 글로벌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86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50" w:space="0"/>
            <w:col w:w="2153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840"/>
        <w:gridCol w:w="10840"/>
      </w:tblGrid>
      <w:tr>
        <w:trPr>
          <w:trHeight w:hRule="exact" w:val="808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이후 원칙적으로 5년간 연중 성과관리, 투자방향 도출, 차년도 예산 환류 및 대국민 공개까지 모든 과정에서 </w:t>
            </w:r>
          </w:p>
          <w:p>
            <w:pPr>
              <w:autoSpaceDN w:val="0"/>
              <w:autoSpaceDE w:val="0"/>
              <w:widowControl/>
              <w:spacing w:line="168" w:lineRule="auto" w:before="204" w:after="0"/>
              <w:ind w:left="2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재정당국과 사업 소관부처가 긴밀히 협력해 지속 관리</w:t>
            </w:r>
          </w:p>
        </w:tc>
        <w:tc>
          <w:tcPr>
            <w:tcW w:type="dxa" w:w="9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40" w:val="left"/>
                <w:tab w:pos="1504" w:val="left"/>
              </w:tabs>
              <w:autoSpaceDE w:val="0"/>
              <w:widowControl/>
              <w:spacing w:line="245" w:lineRule="auto" w:before="106" w:after="0"/>
              <w:ind w:left="1284" w:right="1008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중추국가로 도약을 위한 3대 핵심재정사업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선정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관리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재난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안전관리시스템 고도화, 국방력 강화 및 일류보훈 실현, 국격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외교 역량 강화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7)</w:t>
            </w:r>
          </w:p>
        </w:tc>
      </w:tr>
    </w:tbl>
    <w:p>
      <w:pPr>
        <w:autoSpaceDN w:val="0"/>
        <w:autoSpaceDE w:val="0"/>
        <w:widowControl/>
        <w:spacing w:line="168" w:lineRule="auto" w:before="144" w:after="0"/>
        <w:ind w:left="8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’23년 ‘성과관리 추진계획’에서는 범부처 차원에서 5년간 관리할 대통령 과제를 3대 분야, 12대 재정사업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(군)</w:t>
      </w:r>
    </w:p>
    <w:p>
      <w:pPr>
        <w:autoSpaceDN w:val="0"/>
        <w:tabs>
          <w:tab w:pos="14948" w:val="left"/>
        </w:tabs>
        <w:autoSpaceDE w:val="0"/>
        <w:widowControl/>
        <w:spacing w:line="235" w:lineRule="auto" w:before="188" w:after="0"/>
        <w:ind w:left="8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으로 선정하고, 집중적으로 관리할 핵심재정사업 성과지표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목표를 설정</w:t>
      </w: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&lt;그림 2&gt; 3대 분야, 12대 핵심재정사업</w:t>
      </w:r>
      <w:r>
        <w:rPr>
          <w:rFonts w:ascii="KoPubDotumMedium" w:hAnsi="KoPubDotumMedium" w:eastAsia="KoPubDotumMedium"/>
          <w:b w:val="0"/>
          <w:i w:val="0"/>
          <w:color w:val="221F1F"/>
          <w:sz w:val="16"/>
        </w:rPr>
        <w:t xml:space="preserve">(군) </w:t>
      </w: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개요</w:t>
      </w:r>
    </w:p>
    <w:p>
      <w:pPr>
        <w:autoSpaceDN w:val="0"/>
        <w:autoSpaceDE w:val="0"/>
        <w:widowControl/>
        <w:spacing w:line="168" w:lineRule="auto" w:before="406" w:after="0"/>
        <w:ind w:left="2718" w:right="0" w:firstLine="0"/>
        <w:jc w:val="left"/>
      </w:pPr>
      <w:r>
        <w:rPr>
          <w:rFonts w:ascii="KoPubDotumMedium" w:hAnsi="KoPubDotumMedium" w:eastAsia="KoPubDotumMedium"/>
          <w:b w:val="0"/>
          <w:i w:val="0"/>
          <w:color w:val="221F1F"/>
          <w:sz w:val="20"/>
        </w:rPr>
        <w:t>&lt;그림 1&gt; 우리나라 재정사업 성과관리제도 주요 내용</w:t>
      </w:r>
    </w:p>
    <w:p>
      <w:pPr>
        <w:autoSpaceDN w:val="0"/>
        <w:autoSpaceDE w:val="0"/>
        <w:widowControl/>
        <w:spacing w:line="168" w:lineRule="auto" w:before="354" w:after="16"/>
        <w:ind w:left="0" w:right="2178" w:firstLine="0"/>
        <w:jc w:val="right"/>
      </w:pPr>
      <w:r>
        <w:rPr>
          <w:rFonts w:ascii="KoPubDotumBold" w:hAnsi="KoPubDotumBold" w:eastAsia="KoPubDotumBold"/>
          <w:b/>
          <w:i w:val="0"/>
          <w:color w:val="221F1F"/>
          <w:sz w:val="20"/>
        </w:rPr>
        <w:t>국가의 본질적 기능 강화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3613"/>
        <w:gridCol w:w="3613"/>
        <w:gridCol w:w="3613"/>
        <w:gridCol w:w="3613"/>
        <w:gridCol w:w="3613"/>
        <w:gridCol w:w="3613"/>
      </w:tblGrid>
      <w:tr>
        <w:trPr>
          <w:trHeight w:hRule="exact" w:val="292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88" w:after="0"/>
              <w:ind w:left="64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 xml:space="preserve"> 성과목표관리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(’03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년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~)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0" w:right="68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재정사업 성과관리제도</w:t>
            </w:r>
          </w:p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90" w:after="0"/>
              <w:ind w:left="778" w:right="0" w:firstLine="0"/>
              <w:jc w:val="left"/>
            </w:pPr>
            <w:r>
              <w:rPr>
                <w:w w:val="98.4885745578342"/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핵심재정사업 성과관리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(’23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년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~)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50" w:after="0"/>
              <w:ind w:left="0" w:right="772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서민·약자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488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국가의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35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재난·안전관리시스템 고도화</w:t>
            </w:r>
          </w:p>
        </w:tc>
      </w:tr>
      <w:tr>
        <w:trPr>
          <w:trHeight w:hRule="exact" w:val="312"/>
        </w:trPr>
        <w:tc>
          <w:tcPr>
            <w:tcW w:type="dxa" w:w="3613"/>
            <w:vMerge/>
            <w:tcBorders/>
          </w:tcPr>
          <w:p/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6" w:after="0"/>
              <w:ind w:left="0" w:right="68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 xml:space="preserve"> 사업성과평가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(’05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년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~)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0" w:right="274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본질적 기능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35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국방력 강화 및 일류보훈 실현</w:t>
            </w:r>
          </w:p>
        </w:tc>
      </w:tr>
      <w:tr>
        <w:trPr>
          <w:trHeight w:hRule="exact" w:val="601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0" w:right="582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강화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35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국격·외교 역량 강화 </w:t>
            </w: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※ 국무조정실 주관 평가</w:t>
            </w:r>
          </w:p>
        </w:tc>
      </w:tr>
      <w:tr>
        <w:trPr>
          <w:trHeight w:hRule="exact" w:val="41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19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(목적)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45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(목적)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5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(목적)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19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부처단위 재정운용 성과 측정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4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사업단위 재정운용 성과 측정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5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국정성과 창출 뒷받침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19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(대상)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8" w:after="0"/>
              <w:ind w:left="45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(대상)</w:t>
            </w:r>
          </w:p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4" w:after="0"/>
              <w:ind w:left="5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· (대상) 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0" w:right="1008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복지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16" w:after="0"/>
              <w:ind w:left="0" w:right="238" w:firstLine="0"/>
              <w:jc w:val="righ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FFFFFF"/>
                <w:sz w:val="23"/>
              </w:rPr>
              <w:t>미래 대비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72" w:after="0"/>
              <w:ind w:left="25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0"/>
              </w:rPr>
              <w:t>미래대비 및 민간주도의 역동적 경제 지원</w:t>
            </w:r>
          </w:p>
        </w:tc>
      </w:tr>
      <w:tr>
        <w:trPr>
          <w:trHeight w:hRule="exact" w:val="98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58개 부처(단, 대표 성과지표 관리는 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6개 부처 10개 재정사업평가</w:t>
            </w:r>
            <w:r>
              <w:rPr>
                <w:rFonts w:ascii="KoPubDotumBold" w:hAnsi="KoPubDotumBold" w:eastAsia="KoPubDotumBold"/>
                <w:b/>
                <w:i w:val="0"/>
                <w:color w:val="D83A1F"/>
                <w:sz w:val="12"/>
              </w:rPr>
              <w:t>주2)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5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범부처 12대 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(群)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3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45개 부처)</w:t>
            </w:r>
            <w:r>
              <w:rPr>
                <w:rFonts w:ascii="KoPubDotumBold" w:hAnsi="KoPubDotumBold" w:eastAsia="KoPubDotumBold"/>
                <w:b/>
                <w:i w:val="0"/>
                <w:color w:val="D83A1F"/>
                <w:sz w:val="12"/>
              </w:rPr>
              <w:t>주1)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5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대상사업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113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0"/>
              </w:rPr>
              <w:t>서민과 사회적 약자 복지 강화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0" w:after="0"/>
              <w:ind w:left="5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· (관리) 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" w:after="0"/>
              <w:ind w:left="19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(관리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45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(주요산출물)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19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대표 성과지표, 달성도 등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58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사업별 평가등급</w:t>
              <w:br/>
            </w:r>
          </w:p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5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사업 全주기 관리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(편성·집행·평가)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4" w:after="0"/>
              <w:ind w:left="0" w:right="1628" w:firstLine="0"/>
              <w:jc w:val="righ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 xml:space="preserve">1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두터운 사회안전망 구축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4" w:after="0"/>
              <w:ind w:left="260" w:right="0" w:firstLine="0"/>
              <w:jc w:val="lef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 xml:space="preserve">6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반도체 산업 초격차 확보</w:t>
            </w:r>
          </w:p>
        </w:tc>
      </w:tr>
      <w:tr>
        <w:trPr>
          <w:trHeight w:hRule="exact" w:val="98"/>
        </w:trPr>
        <w:tc>
          <w:tcPr>
            <w:tcW w:type="dxa" w:w="3613"/>
            <w:vMerge/>
            <w:tcBorders/>
          </w:tcPr>
          <w:p/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57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(우수-보통-미흡 등)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19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(주요산출물)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5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(활용)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6" w:after="0"/>
              <w:ind w:left="0" w:right="1600" w:firstLine="0"/>
              <w:jc w:val="righ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>2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취약 부문별 맞춤형 지원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6" w:after="0"/>
              <w:ind w:left="0" w:right="0" w:firstLine="0"/>
              <w:jc w:val="center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 xml:space="preserve">7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핵심전략기술 집중 투자 </w:t>
            </w: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※ 과학기술정보통신부 주관 평가</w:t>
            </w:r>
          </w:p>
        </w:tc>
      </w:tr>
      <w:tr>
        <w:trPr>
          <w:trHeight w:hRule="exact" w:val="80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19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성과계획서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(예산)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·보고서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(결산)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45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· (활용)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5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성과창출 지원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92" w:after="0"/>
              <w:ind w:left="0" w:right="1126" w:firstLine="0"/>
              <w:jc w:val="righ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>3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청년 자산형성·주거·일자리 지원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6" w:after="0"/>
              <w:ind w:left="260" w:right="0" w:firstLine="0"/>
              <w:jc w:val="lef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 xml:space="preserve">8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공급망 대응역량 강화</w:t>
            </w:r>
          </w:p>
        </w:tc>
      </w:tr>
      <w:tr>
        <w:trPr>
          <w:trHeight w:hRule="exact" w:val="120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8" w:after="0"/>
              <w:ind w:left="19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· (활용) 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6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예산편성 환류</w:t>
            </w:r>
          </w:p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4" w:after="0"/>
              <w:ind w:left="6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집행애로 해소 등 제도개선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2" w:after="0"/>
              <w:ind w:left="0" w:right="1908" w:firstLine="0"/>
              <w:jc w:val="righ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>4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생활물가 안정 지원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" w:after="0"/>
              <w:ind w:left="260" w:right="0" w:firstLine="0"/>
              <w:jc w:val="lef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 xml:space="preserve">9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중소·벤처·소상공인 경쟁력 강화 </w:t>
            </w:r>
          </w:p>
        </w:tc>
      </w:tr>
      <w:tr>
        <w:trPr>
          <w:trHeight w:hRule="exact" w:val="48"/>
        </w:trPr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67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 xml:space="preserve"> 예산편성 환류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" w:after="0"/>
              <w:ind w:left="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부처별 재정성과 측정 및 공개</w:t>
              <w:br/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30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6"/>
              </w:rPr>
              <w:t>(국회 제출)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582" w:firstLine="0"/>
              <w:jc w:val="right"/>
            </w:pPr>
            <w:r>
              <w:rPr>
                <w:rFonts w:ascii="AdobeMyungjoStd" w:hAnsi="AdobeMyungjoStd" w:eastAsia="AdobeMyungjoStd"/>
                <w:b w:val="0"/>
                <w:i w:val="0"/>
                <w:color w:val="221F1F"/>
                <w:sz w:val="17"/>
              </w:rPr>
              <w:t>5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지자체-대학 협력기반 지역혁신사업(RIS)</w:t>
            </w:r>
          </w:p>
        </w:tc>
        <w:tc>
          <w:tcPr>
            <w:tcW w:type="dxa" w:w="3613"/>
            <w:vMerge/>
            <w:tcBorders/>
          </w:tcPr>
          <w:p/>
        </w:tc>
        <w:tc>
          <w:tcPr>
            <w:tcW w:type="dxa" w:w="3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604"/>
        <w:ind w:left="0" w:right="0"/>
      </w:pP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50" w:space="0"/>
            <w:col w:w="2153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27"/>
        <w:gridCol w:w="7227"/>
        <w:gridCol w:w="7227"/>
      </w:tblGrid>
      <w:tr>
        <w:trPr>
          <w:trHeight w:hRule="exact" w:val="168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주1)</w:t>
            </w:r>
          </w:p>
        </w:tc>
        <w:tc>
          <w:tcPr>
            <w:tcW w:type="dxa" w:w="10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성과목표관리는 정부조직법상 중앙행정기관(58개 부처)을 대상으로 하며, 이 중 업무특성, 예산규모 등을 고려한 45개 부처에 대해 대표 성과지표 관리 제도를 신설하여 추진</w:t>
            </w:r>
          </w:p>
        </w:tc>
        <w:tc>
          <w:tcPr>
            <w:tcW w:type="dxa" w:w="8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25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자료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: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기획재정부(2023.1.), 「2023년 재정사업 성과관리 추진방향 및 과제」, p. 14, 15의 일부 내용 수정.</w:t>
            </w:r>
          </w:p>
        </w:tc>
      </w:tr>
      <w:tr>
        <w:trPr>
          <w:trHeight w:hRule="exact" w:val="180"/>
        </w:trPr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>2)</w:t>
            </w:r>
          </w:p>
        </w:tc>
        <w:tc>
          <w:tcPr>
            <w:tcW w:type="dxa" w:w="10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기획재정부(자율평가, 심층평가, 보조사업평가, 기금평가, 복권기금평가), 과학기술정보통신부(R&amp;D사업 평가), 고용노동부(일자리사업 평가), 국가균형발전위원회(균형</w:t>
            </w:r>
          </w:p>
        </w:tc>
        <w:tc>
          <w:tcPr>
            <w:tcW w:type="dxa" w:w="7227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7227"/>
            <w:vMerge/>
            <w:tcBorders/>
          </w:tcPr>
          <w:p/>
        </w:tc>
        <w:tc>
          <w:tcPr>
            <w:tcW w:type="dxa" w:w="10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발전 평가), 행정안전부(재난안전 평가), 중소벤처기업부(중소기업지원사업 평가)</w:t>
            </w:r>
          </w:p>
        </w:tc>
        <w:tc>
          <w:tcPr>
            <w:tcW w:type="dxa" w:w="8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" w:after="0"/>
              <w:ind w:left="153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기획재정부(2023.1.), 「2023년 제1회 재정운용전략위원회 개최」 보도자료, p.6.</w:t>
            </w:r>
          </w:p>
        </w:tc>
      </w:tr>
    </w:tbl>
    <w:p>
      <w:pPr>
        <w:autoSpaceDN w:val="0"/>
        <w:autoSpaceDE w:val="0"/>
        <w:widowControl/>
        <w:spacing w:line="168" w:lineRule="auto" w:before="24" w:after="258"/>
        <w:ind w:left="4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>자료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: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기획재정부(2023.1.), 「2023년 재정사업 성과관리 추진방향 및 과제」, p.11의 일부 내용 수정.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36"/>
        <w:gridCol w:w="4336"/>
        <w:gridCol w:w="4336"/>
        <w:gridCol w:w="4336"/>
        <w:gridCol w:w="4336"/>
      </w:tblGrid>
      <w:tr>
        <w:trPr>
          <w:trHeight w:hRule="exact" w:val="240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228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0" w:after="0"/>
              <w:ind w:left="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정부는 국정비전이 반영된 핵심재정사업의 조기 성과창출 지원을 위해 ‘12대 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3"/>
              </w:rPr>
              <w:t>(군)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 성과관리 추진계획’을 수립했으며, ’22~’26년 재정사업 성과관리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355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핵심재정사업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3"/>
              </w:rPr>
              <w:t>(군)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 3대 분야의 수혜 계층·그룹은 각각 서민·사회적 약자 등 취약계층, 기업·소상공인 등 경제활동 주요 주체, 관련 직역(군인 등)+일반 국민이 해당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33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05</w:t>
            </w:r>
          </w:p>
        </w:tc>
      </w:tr>
      <w:tr>
        <w:trPr>
          <w:trHeight w:hRule="exact" w:val="180"/>
        </w:trPr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  <w:tc>
          <w:tcPr>
            <w:tcW w:type="dxa" w:w="9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‘반도체 산업 초격차 확보’ 중 일부 사업(차세대 반도체 R&amp;D)과 ‘핵심전략기술 집중 투자’ 사업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3"/>
              </w:rPr>
              <w:t>(군)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은 과학기술정보통신부 주관으로 평가</w:t>
            </w:r>
          </w:p>
        </w:tc>
        <w:tc>
          <w:tcPr>
            <w:tcW w:type="dxa" w:w="4336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4336"/>
            <w:vMerge/>
            <w:tcBorders/>
          </w:tcPr>
          <w:p/>
        </w:tc>
        <w:tc>
          <w:tcPr>
            <w:tcW w:type="dxa" w:w="10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2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기본계획(’22.8.)  및  ’23년 재정사업 성과관리 추진계획(’23.1.)을 통해 국무회의에 보고함</w:t>
            </w:r>
          </w:p>
        </w:tc>
        <w:tc>
          <w:tcPr>
            <w:tcW w:type="dxa" w:w="4336"/>
            <w:vMerge/>
            <w:tcBorders/>
          </w:tcPr>
          <w:p/>
        </w:tc>
        <w:tc>
          <w:tcPr>
            <w:tcW w:type="dxa" w:w="9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‘국격·외교 역량 강화’ 사업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3"/>
              </w:rPr>
              <w:t>(군)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은 국무조정실 주관으로 평가</w:t>
            </w:r>
          </w:p>
        </w:tc>
        <w:tc>
          <w:tcPr>
            <w:tcW w:type="dxa" w:w="4336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04</w:t>
            </w:r>
          </w:p>
        </w:tc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pacing w:after="444"/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sectPr>
          <w:pgSz w:w="23811" w:h="16838"/>
          <w:pgMar w:top="0" w:right="1042" w:bottom="332" w:left="982" w:header="720" w:footer="720" w:gutter="0"/>
          <w:cols/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1841500</wp:posOffset>
            </wp:positionV>
            <wp:extent cx="584200" cy="2413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7035800</wp:posOffset>
            </wp:positionV>
            <wp:extent cx="2628900" cy="11557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7035800</wp:posOffset>
            </wp:positionV>
            <wp:extent cx="2641600" cy="11557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6845300</wp:posOffset>
            </wp:positionV>
            <wp:extent cx="2641600" cy="11684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6845300</wp:posOffset>
            </wp:positionV>
            <wp:extent cx="2641600" cy="11684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10893"/>
        <w:gridCol w:w="10893"/>
      </w:tblGrid>
      <w:tr>
        <w:trPr>
          <w:trHeight w:hRule="exact" w:val="1102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0" w:firstLine="0"/>
              <w:jc w:val="center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03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0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 3대 분야 핵심재정사업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22"/>
              </w:rPr>
              <w:t>(군)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>주요 내용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8)</w:t>
            </w:r>
          </w:p>
        </w:tc>
      </w:tr>
    </w:tbl>
    <w:p>
      <w:pPr>
        <w:autoSpaceDN w:val="0"/>
        <w:autoSpaceDE w:val="0"/>
        <w:widowControl/>
        <w:spacing w:line="168" w:lineRule="auto" w:before="420" w:after="0"/>
        <w:ind w:left="224" w:right="0" w:firstLine="0"/>
        <w:jc w:val="left"/>
      </w:pPr>
      <w:r>
        <w:rPr>
          <w:rFonts w:ascii="KoPubDotumBold" w:hAnsi="KoPubDotumBold" w:eastAsia="KoPubDotumBold"/>
          <w:b/>
          <w:i w:val="0"/>
          <w:color w:val="FFFFFF"/>
          <w:sz w:val="28"/>
        </w:rPr>
        <w:t>분야 1</w:t>
      </w:r>
      <w:r>
        <w:rPr>
          <w:rFonts w:ascii="KoPubDotumBold" w:hAnsi="KoPubDotumBold" w:eastAsia="KoPubDotumBold"/>
          <w:b/>
          <w:i w:val="0"/>
          <w:color w:val="221F1F"/>
          <w:sz w:val="28"/>
        </w:rPr>
        <w:t xml:space="preserve">    서민과 사회적 약자 복지 강화</w:t>
      </w:r>
    </w:p>
    <w:p>
      <w:pPr>
        <w:sectPr>
          <w:type w:val="continuous"/>
          <w:pgSz w:w="23811" w:h="16838"/>
          <w:pgMar w:top="0" w:right="1042" w:bottom="332" w:left="982" w:header="720" w:footer="720" w:gutter="0"/>
          <w:cols w:num="2" w:equalWidth="0">
            <w:col w:w="10916" w:space="0"/>
            <w:col w:w="1087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" cy="1397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 취약부문별 맞춤형 지원: [복지부] 장애인 돌봄</w:t>
      </w:r>
      <w:r>
        <w:rPr>
          <w:rFonts w:ascii="KoPubDotumBold" w:hAnsi="KoPubDotumBold" w:eastAsia="KoPubDotumBold"/>
          <w:b/>
          <w:i w:val="0"/>
          <w:color w:val="221F1F"/>
          <w:sz w:val="19"/>
        </w:rPr>
        <w:t>(장애인활동지원·발달장애인지원)</w:t>
      </w:r>
    </w:p>
    <w:p>
      <w:pPr>
        <w:autoSpaceDN w:val="0"/>
        <w:tabs>
          <w:tab w:pos="1452" w:val="left"/>
        </w:tabs>
        <w:autoSpaceDE w:val="0"/>
        <w:widowControl/>
        <w:spacing w:line="240" w:lineRule="auto" w:before="244" w:after="0"/>
        <w:ind w:left="1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(선정 배경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필요성) 장애인구 고령화, 1인가구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발달장애 증가로 장애인 돌봄 수요 증가</w:t>
      </w:r>
    </w:p>
    <w:p>
      <w:pPr>
        <w:autoSpaceDN w:val="0"/>
        <w:autoSpaceDE w:val="0"/>
        <w:widowControl/>
        <w:spacing w:line="168" w:lineRule="auto" w:before="194" w:after="0"/>
        <w:ind w:left="139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만 65세 이상 장애인 비율은 ’14년 43.3%에서 ’22년 52.8%로, 장애인 1인가구 비율은 ’05년 11.0%에서 </w:t>
      </w:r>
    </w:p>
    <w:p>
      <w:pPr>
        <w:autoSpaceDN w:val="0"/>
        <w:autoSpaceDE w:val="0"/>
        <w:widowControl/>
        <w:spacing w:line="168" w:lineRule="auto" w:before="204" w:after="0"/>
        <w:ind w:left="162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’20년 27.2%로, 발달장애인 비율은 ’11년 7.2%에서 ’22년 9.9%로 증가 </w:t>
      </w:r>
    </w:p>
    <w:p>
      <w:pPr>
        <w:autoSpaceDN w:val="0"/>
        <w:autoSpaceDE w:val="0"/>
        <w:widowControl/>
        <w:spacing w:line="168" w:lineRule="auto" w:before="204" w:after="54"/>
        <w:ind w:left="139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특히 발달장애인은 일상생활에서 타인의 도움이 필요한 경우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(일반장애 32.1%, 발달장애 70%)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가 많아 특별한 집중 </w:t>
      </w:r>
    </w:p>
    <w:p>
      <w:pPr>
        <w:sectPr>
          <w:type w:val="nextColumn"/>
          <w:pgSz w:w="23811" w:h="16838"/>
          <w:pgMar w:top="0" w:right="1042" w:bottom="332" w:left="982" w:header="720" w:footer="720" w:gutter="0"/>
          <w:cols w:num="2" w:equalWidth="0">
            <w:col w:w="10916" w:space="0"/>
            <w:col w:w="108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5447"/>
        <w:gridCol w:w="5447"/>
        <w:gridCol w:w="5447"/>
        <w:gridCol w:w="5447"/>
      </w:tblGrid>
      <w:tr>
        <w:trPr>
          <w:trHeight w:hRule="exact" w:val="41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374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두터운 사회안전망 구축: [고용부] 사회보험 사각지대 해소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8" w:after="0"/>
              <w:ind w:left="28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돌봄이 필요</w:t>
            </w:r>
          </w:p>
        </w:tc>
      </w:tr>
      <w:tr>
        <w:trPr>
          <w:trHeight w:hRule="exact" w:val="480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58" w:after="0"/>
              <w:ind w:left="9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4대 사회보험의 제도적 틀이 갖추어져 있음에도 불구하고 사각지대 발생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4" w:after="0"/>
              <w:ind w:left="11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보건복지부 소관으로, 장애인 활동지원 및 발달장애인 돌봄서비스 등 확대</w:t>
            </w:r>
          </w:p>
        </w:tc>
      </w:tr>
      <w:tr>
        <w:trPr>
          <w:trHeight w:hRule="exact" w:val="322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4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사회보험 가입은 법적 의무이나 사업주의 비용절감, 보험 가입에 따른 근로자의 실질 가처분 소득 감소 등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635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4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혼자서 일상생활과 사회생활을 하기 어려운 장애인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9)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대상 활동지원급여 및 최중증장애인 활동지원사 대상 </w:t>
            </w:r>
          </w:p>
        </w:tc>
      </w:tr>
      <w:tr>
        <w:trPr>
          <w:trHeight w:hRule="exact" w:val="208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6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현실적 이유로 고용 취약계층  및 소규모 사업장일수록 사회보험 가입이 저조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8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가산급여 지급으로 자립생활 및 돌봄부담 완화 지원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(계속사업, ’11년~)</w:t>
            </w:r>
          </w:p>
        </w:tc>
      </w:tr>
      <w:tr>
        <w:trPr>
          <w:trHeight w:hRule="exact" w:val="212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00" w:after="0"/>
              <w:ind w:left="4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하지만 저임금 근로자 등 고용 취약계층은 잦은 이직, 영세사업장의 빈번한 신생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소멸 등으로 소득단절 위험이 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성인 발달장애인 낮시간 보장 및 보호자 돌봄부담 경감, 청소년 발달장애인 방과후 돌봄 사각지대 해소 및 </w:t>
            </w:r>
          </w:p>
        </w:tc>
      </w:tr>
      <w:tr>
        <w:trPr>
          <w:trHeight w:hRule="exact" w:val="206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6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높아 사회보험 가입이 특히 중요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8" w:after="0"/>
              <w:ind w:left="28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부모 돌봄부담 경감, 24시간 지원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긴급돌봄 시범사업 등 지원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(계속사업, ’13년~)</w:t>
            </w:r>
          </w:p>
        </w:tc>
      </w:tr>
      <w:tr>
        <w:trPr>
          <w:trHeight w:hRule="exact" w:val="154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6" w:after="0"/>
              <w:ind w:left="9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고용노동부 소관으로, 10인 미만 사업장 저소득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(월 260만원 미만)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근로자와 예술인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특수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’23년 각각 전년 대비 2,514억원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(14.4%)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, 489억원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 xml:space="preserve">(23.5%)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증가한 19,919억원, 2,569억원 규모의 예산을 </w:t>
            </w:r>
          </w:p>
        </w:tc>
      </w:tr>
      <w:tr>
        <w:trPr>
          <w:trHeight w:hRule="exact" w:val="90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형태근로종사자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(특고)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에 대한 사회보험료 지원을 통해 미가입자의 사회보험 신규가입을 유도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8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투입</w:t>
            </w:r>
          </w:p>
        </w:tc>
      </w:tr>
      <w:tr>
        <w:trPr>
          <w:trHeight w:hRule="exact" w:val="150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4" w:after="0"/>
              <w:ind w:left="4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소규모 사업장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(10인 미만)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저임금 근로자 및 그 사업주와 예술인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특수형태근로종사자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(특고)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가 부담하는 사회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11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(재정투자 방향) 돌봄 수요 대비 공급 부족으로 인한 초과수요에 대응하여 장애인돌봄 관련 재정투자를 </w:t>
            </w:r>
          </w:p>
        </w:tc>
      </w:tr>
      <w:tr>
        <w:trPr>
          <w:trHeight w:hRule="exact" w:val="316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6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보험료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(고용보험, 국민연금)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의 일부를 지원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(계속사업, 두루누리사회보험지원사업 ’12년 7월 최초 시행)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00" w:after="0"/>
              <w:ind w:left="11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확대해 나가되, 단계적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효율적 투자 추진</w:t>
            </w:r>
          </w:p>
        </w:tc>
      </w:tr>
      <w:tr>
        <w:trPr>
          <w:trHeight w:hRule="exact" w:val="214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’23년 전년 대비 298억원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(2.9%)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증가한 10,764억원 규모의 예산을 투입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장애인 개인예산제 등 대규모 재정이 투입되는 신규사업의 경우 시범사업 우선 실시 후 시범사업 결과에 대한 </w:t>
            </w:r>
          </w:p>
        </w:tc>
      </w:tr>
      <w:tr>
        <w:trPr>
          <w:trHeight w:hRule="exact" w:val="154"/>
        </w:trPr>
        <w:tc>
          <w:tcPr>
            <w:tcW w:type="dxa" w:w="5447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56" w:after="0"/>
              <w:ind w:left="9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사회보험 사각지대에 있는 저소득 근로자 및 예술인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특수형태근로종사자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(특고)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의 사회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8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성과평가를 거쳐 본사업 추진 여부 결정</w:t>
            </w:r>
          </w:p>
        </w:tc>
      </w:tr>
    </w:tbl>
    <w:p>
      <w:pPr>
        <w:autoSpaceDN w:val="0"/>
        <w:autoSpaceDE w:val="0"/>
        <w:widowControl/>
        <w:spacing w:line="168" w:lineRule="auto" w:before="54" w:after="0"/>
        <w:ind w:left="338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보험료 적극 지원</w:t>
      </w:r>
    </w:p>
    <w:p>
      <w:pPr>
        <w:autoSpaceDN w:val="0"/>
        <w:tabs>
          <w:tab w:pos="12548" w:val="left"/>
        </w:tabs>
        <w:autoSpaceDE w:val="0"/>
        <w:widowControl/>
        <w:spacing w:line="245" w:lineRule="auto" w:before="428" w:after="8"/>
        <w:ind w:left="518" w:right="3312" w:firstLine="0"/>
        <w:jc w:val="left"/>
      </w:pPr>
      <w:r>
        <w:tab/>
      </w: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장애인·발달장애인 돌봄 서비스·인프라 확충 → 수급자 확대</w:t>
      </w: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고용 취약계층에 대한 사회보험료 지원 → 사회보험 가입 확대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3.9999999999999" w:type="dxa"/>
      </w:tblPr>
      <w:tblGrid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</w:tblGrid>
      <w:tr>
        <w:trPr>
          <w:trHeight w:hRule="exact" w:val="212"/>
        </w:trPr>
        <w:tc>
          <w:tcPr>
            <w:tcW w:type="dxa" w:w="44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04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6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10인 미만 사업장 근로자 고용보험 가입률 | </w:t>
            </w:r>
          </w:p>
        </w:tc>
        <w:tc>
          <w:tcPr>
            <w:tcW w:type="dxa" w:w="93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944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7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10인 미만 사업장 근로자 국민연금 가입률 | </w:t>
            </w:r>
          </w:p>
        </w:tc>
        <w:tc>
          <w:tcPr>
            <w:tcW w:type="dxa" w:w="49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5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3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장애인 활동지원서비스 수급자 수 | </w:t>
            </w:r>
          </w:p>
        </w:tc>
        <w:tc>
          <w:tcPr>
            <w:tcW w:type="dxa" w:w="464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86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발달장애인 주간·방과후 활동서비스 수급자 수 |</w:t>
            </w:r>
          </w:p>
        </w:tc>
      </w:tr>
      <w:tr>
        <w:trPr>
          <w:trHeight w:hRule="exact" w:val="240"/>
        </w:trPr>
        <w:tc>
          <w:tcPr>
            <w:tcW w:type="dxa" w:w="726"/>
            <w:vMerge/>
            <w:tcBorders>
              <w:bottom w:sz="4.0" w:val="single" w:color="#221F1F"/>
            </w:tcBorders>
          </w:tcPr>
          <w:p/>
        </w:tc>
        <w:tc>
          <w:tcPr>
            <w:tcW w:type="dxa" w:w="5082"/>
            <w:gridSpan w:val="7"/>
            <w:vMerge/>
            <w:tcBorders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bottom w:sz="4.0" w:val="single" w:color="#221F1F"/>
            </w:tcBorders>
          </w:tcPr>
          <w:p/>
        </w:tc>
        <w:tc>
          <w:tcPr>
            <w:tcW w:type="dxa" w:w="5082"/>
            <w:gridSpan w:val="7"/>
            <w:vMerge/>
            <w:tcBorders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bottom w:sz="4.0" w:val="single" w:color="#221F1F"/>
            </w:tcBorders>
          </w:tcPr>
          <w:p/>
        </w:tc>
        <w:tc>
          <w:tcPr>
            <w:tcW w:type="dxa" w:w="3654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1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천명)</w:t>
            </w:r>
          </w:p>
        </w:tc>
        <w:tc>
          <w:tcPr>
            <w:tcW w:type="dxa" w:w="4646"/>
            <w:gridSpan w:val="6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천명)</w:t>
            </w:r>
          </w:p>
        </w:tc>
      </w:tr>
      <w:tr>
        <w:trPr>
          <w:trHeight w:hRule="exact" w:val="60"/>
        </w:trPr>
        <w:tc>
          <w:tcPr>
            <w:tcW w:type="dxa" w:w="444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04"/>
            <w:gridSpan w:val="7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3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944"/>
            <w:gridSpan w:val="7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34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4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76" w:after="0"/>
              <w:ind w:left="0" w:right="18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18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33</w:t>
            </w:r>
          </w:p>
        </w:tc>
      </w:tr>
      <w:tr>
        <w:trPr>
          <w:trHeight w:hRule="exact" w:val="236"/>
        </w:trPr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3704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944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824"/>
        </w:trPr>
        <w:tc>
          <w:tcPr>
            <w:tcW w:type="dxa" w:w="44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5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62.3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65.0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9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68.1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7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69.1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B9876"/>
                <w:sz w:val="14"/>
              </w:rPr>
              <w:t>70.1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5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78662"/>
                <w:sz w:val="14"/>
              </w:rPr>
              <w:t>71.1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72.1</w:t>
            </w:r>
          </w:p>
        </w:tc>
        <w:tc>
          <w:tcPr>
            <w:tcW w:type="dxa" w:w="54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73.1</w:t>
            </w:r>
          </w:p>
        </w:tc>
        <w:tc>
          <w:tcPr>
            <w:tcW w:type="dxa" w:w="93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56" w:after="0"/>
              <w:ind w:left="0" w:right="4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71.7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2" w:after="0"/>
              <w:ind w:left="0" w:right="11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73.0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75.8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76.8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B9876"/>
                <w:sz w:val="14"/>
              </w:rPr>
              <w:t>77.8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7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78662"/>
                <w:sz w:val="14"/>
              </w:rPr>
              <w:t>78.8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79.8</w:t>
            </w:r>
          </w:p>
        </w:tc>
        <w:tc>
          <w:tcPr>
            <w:tcW w:type="dxa" w:w="376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0" w:after="0"/>
              <w:ind w:left="1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80.8</w:t>
            </w:r>
          </w:p>
        </w:tc>
        <w:tc>
          <w:tcPr>
            <w:tcW w:type="dxa" w:w="49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114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126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7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138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146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B9876"/>
                <w:sz w:val="14"/>
              </w:rPr>
              <w:t>154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162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170</w:t>
            </w:r>
          </w:p>
        </w:tc>
        <w:tc>
          <w:tcPr>
            <w:tcW w:type="dxa" w:w="53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178</w:t>
            </w:r>
          </w:p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1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21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B9876"/>
                <w:sz w:val="14"/>
              </w:rPr>
              <w:t>24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27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30</w:t>
            </w:r>
          </w:p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66"/>
        </w:trPr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726"/>
            <w:vMerge/>
            <w:tcBorders>
              <w:top w:sz="4.0" w:val="single" w:color="#221F1F"/>
            </w:tcBorders>
          </w:tcPr>
          <w:p/>
        </w:tc>
        <w:tc>
          <w:tcPr>
            <w:tcW w:type="dxa" w:w="464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0" w:right="330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68" w:lineRule="auto" w:before="2" w:after="328"/>
        <w:ind w:left="0" w:right="4316" w:firstLine="0"/>
        <w:jc w:val="right"/>
      </w:pPr>
      <w:r>
        <w:rPr>
          <w:rFonts w:ascii="KoPubDotumBold" w:hAnsi="KoPubDotumBold" w:eastAsia="KoPubDotumBold"/>
          <w:b/>
          <w:i w:val="0"/>
          <w:color w:val="A7A9AB"/>
          <w:sz w:val="1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8.0" w:type="dxa"/>
      </w:tblPr>
      <w:tblGrid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  <w:gridCol w:w="681"/>
      </w:tblGrid>
      <w:tr>
        <w:trPr>
          <w:trHeight w:hRule="exact" w:val="48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9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12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1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1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9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118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</w:tbl>
    <w:p>
      <w:pPr>
        <w:autoSpaceDN w:val="0"/>
        <w:autoSpaceDE w:val="0"/>
        <w:widowControl/>
        <w:spacing w:line="14" w:lineRule="exact" w:before="0" w:after="332"/>
        <w:ind w:left="0" w:right="0"/>
      </w:pPr>
    </w:p>
    <w:p>
      <w:pPr>
        <w:sectPr>
          <w:type w:val="continuous"/>
          <w:pgSz w:w="23811" w:h="16838"/>
          <w:pgMar w:top="0" w:right="1042" w:bottom="332" w:left="98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6.0000000000001" w:type="dxa"/>
      </w:tblPr>
      <w:tblGrid>
        <w:gridCol w:w="21787"/>
      </w:tblGrid>
      <w:tr>
        <w:trPr>
          <w:trHeight w:hRule="exact" w:val="462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2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53. 고용안전망 강화 및 지속가능성 제고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(고용보험 적용대상 확대 등)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8.0" w:type="dxa"/>
      </w:tblPr>
      <w:tblGrid>
        <w:gridCol w:w="21787"/>
      </w:tblGrid>
      <w:tr>
        <w:trPr>
          <w:trHeight w:hRule="exact" w:val="290"/>
        </w:trPr>
        <w:tc>
          <w:tcPr>
            <w:tcW w:type="dxa" w:w="8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【소관】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고용노동부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【분야】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사회복지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사회보험사각지대해소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(계속사업, ’12년~; ’23년 10,764억원)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8.0" w:type="dxa"/>
      </w:tblPr>
      <w:tblGrid>
        <w:gridCol w:w="21787"/>
      </w:tblGrid>
      <w:tr>
        <w:trPr>
          <w:trHeight w:hRule="exact" w:val="270"/>
        </w:trPr>
        <w:tc>
          <w:tcPr>
            <w:tcW w:type="dxa" w:w="9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10인 미만 사업장의 저임금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(월 보수 260만원 미만)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근로자 및 그 사업주, 저임금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(월 보수 260만원 미만)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예술인·노무제공자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2" w:bottom="332" w:left="982" w:header="720" w:footer="720" w:gutter="0"/>
          <w:cols w:num="2" w:equalWidth="0">
            <w:col w:w="10928" w:space="0"/>
            <w:col w:w="108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21787"/>
      </w:tblGrid>
      <w:tr>
        <w:trPr>
          <w:trHeight w:hRule="exact" w:val="460"/>
        </w:trPr>
        <w:tc>
          <w:tcPr>
            <w:tcW w:type="dxa" w:w="8798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2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47. 장애인 맞춤형 통합지원을 통한 차별 없는 사회 실현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(장애인 자립지원, 발달장애인 돌봄지원체계 구축 등)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0.0" w:type="dxa"/>
      </w:tblPr>
      <w:tblGrid>
        <w:gridCol w:w="21787"/>
      </w:tblGrid>
      <w:tr>
        <w:trPr>
          <w:trHeight w:hRule="exact" w:val="290"/>
        </w:trPr>
        <w:tc>
          <w:tcPr>
            <w:tcW w:type="dxa" w:w="9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3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보건복지부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사회복지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장애인 활동지원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(계속사업, ’11년~; ’23년 19,919억원)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/ 발달장애인 지원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(계속사업, </w:t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0.0" w:type="dxa"/>
      </w:tblPr>
      <w:tblGrid>
        <w:gridCol w:w="21787"/>
      </w:tblGrid>
      <w:tr>
        <w:trPr>
          <w:trHeight w:hRule="exact" w:val="260"/>
        </w:trPr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3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’13년~; ’23년 2,569억원)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0.0" w:type="dxa"/>
      </w:tblPr>
      <w:tblGrid>
        <w:gridCol w:w="21787"/>
      </w:tblGrid>
      <w:tr>
        <w:trPr>
          <w:trHeight w:hRule="exact" w:val="284"/>
        </w:trPr>
        <w:tc>
          <w:tcPr>
            <w:tcW w:type="dxa" w:w="764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60" w:after="0"/>
              <w:ind w:left="93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장애인 활동지원 수급자, 발달장애인 당사자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10)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및 그 가족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600"/>
        <w:ind w:left="0" w:right="0"/>
      </w:pPr>
    </w:p>
    <w:p>
      <w:pPr>
        <w:sectPr>
          <w:type w:val="nextColumn"/>
          <w:pgSz w:w="23811" w:h="16838"/>
          <w:pgMar w:top="0" w:right="1042" w:bottom="332" w:left="982" w:header="720" w:footer="720" w:gutter="0"/>
          <w:cols w:num="2" w:equalWidth="0">
            <w:col w:w="10928" w:space="0"/>
            <w:col w:w="108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.99999999999997" w:type="dxa"/>
      </w:tblPr>
      <w:tblGrid>
        <w:gridCol w:w="5447"/>
        <w:gridCol w:w="5447"/>
        <w:gridCol w:w="5447"/>
        <w:gridCol w:w="5447"/>
      </w:tblGrid>
      <w:tr>
        <w:trPr>
          <w:trHeight w:hRule="exact" w:val="18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1143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4" w:after="0"/>
              <w:ind w:left="1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기획재정부 외 타 부처(과학기술정보통신부, 국무조정실) 주관 평가 핵심재정사업은 제외하고 작성</w:t>
            </w:r>
          </w:p>
        </w:tc>
        <w:tc>
          <w:tcPr>
            <w:tcW w:type="dxa" w:w="3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228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8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활동지원 신청자격은 '19.7월 기준 모든 등록장애인으로 확대되어 서비스 지원 종합조사 결과에 따라 활동지원급여(활동보조, 방문목욕 및 간호서비스)를 제공</w:t>
            </w:r>
          </w:p>
        </w:tc>
      </w:tr>
      <w:tr>
        <w:trPr>
          <w:trHeight w:hRule="exact" w:val="180"/>
        </w:trPr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구체적으로,「장애인활동 지원에 관한 법률」 제9조에 따른 장애인 활동지원 수급자, 발달장애인은 「장애인복지법」제2조제1항의 지적장애인, 자폐성 장애인이 해당</w:t>
            </w:r>
          </w:p>
        </w:tc>
      </w:tr>
      <w:tr>
        <w:trPr>
          <w:trHeight w:hRule="exact" w:val="872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16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06</w:t>
            </w:r>
          </w:p>
        </w:tc>
        <w:tc>
          <w:tcPr>
            <w:tcW w:type="dxa" w:w="5447"/>
            <w:vMerge/>
            <w:tcBorders/>
          </w:tcPr>
          <w:p/>
        </w:tc>
        <w:tc>
          <w:tcPr>
            <w:tcW w:type="dxa" w:w="5447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2" w:bottom="332" w:left="9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6591300</wp:posOffset>
            </wp:positionV>
            <wp:extent cx="2641600" cy="11684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6591300</wp:posOffset>
            </wp:positionV>
            <wp:extent cx="2641600" cy="11684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8572500</wp:posOffset>
            </wp:positionH>
            <wp:positionV relativeFrom="page">
              <wp:posOffset>6019800</wp:posOffset>
            </wp:positionV>
            <wp:extent cx="2641600" cy="11684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6019800</wp:posOffset>
            </wp:positionV>
            <wp:extent cx="2641600" cy="11684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611"/>
        <w:gridCol w:w="3611"/>
        <w:gridCol w:w="3611"/>
        <w:gridCol w:w="3611"/>
        <w:gridCol w:w="3611"/>
        <w:gridCol w:w="3611"/>
      </w:tblGrid>
      <w:tr>
        <w:trPr>
          <w:trHeight w:hRule="exact" w:val="400"/>
        </w:trPr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1397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청년 자산형성·주거·일자리 지원: [고용부·금융위] 청년일자리도약장려금·청년도약계좌</w:t>
            </w:r>
          </w:p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1397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생활물가 안정 지원: [농식품부·해수부] 농축산물 할인지원·수산물 상생할인지원</w:t>
            </w:r>
          </w:p>
        </w:tc>
      </w:tr>
      <w:tr>
        <w:trPr>
          <w:trHeight w:hRule="exact" w:val="344"/>
        </w:trPr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2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청년은 우리 경제의 핵심 주체이나 취업 기회 및 자산형성 기회가 제한적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2" w:after="0"/>
              <w:ind w:left="7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대내외 요인에 따른 농축수산물 가격 상승으로 국민 생활물가 부담 가중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pgSz w:w="23811" w:h="16838"/>
          <w:pgMar w:top="0" w:right="1062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청년은 경제활동인구의 40%를 차지하고 있음에도 불구하고, 경제 불확실성 증가 등에 따라 취업 기회 부족</w:t>
      </w:r>
    </w:p>
    <w:p>
      <w:pPr>
        <w:autoSpaceDN w:val="0"/>
        <w:autoSpaceDE w:val="0"/>
        <w:widowControl/>
        <w:spacing w:line="168" w:lineRule="auto" w:before="204" w:after="0"/>
        <w:ind w:left="4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(’22년 기준, 청년 실업률은 19.0%, 쉬었음 30.9만 명, 취업애로계층 90.8만 명)</w:t>
      </w:r>
    </w:p>
    <w:p>
      <w:pPr>
        <w:autoSpaceDN w:val="0"/>
        <w:autoSpaceDE w:val="0"/>
        <w:widowControl/>
        <w:spacing w:line="168" w:lineRule="auto" w:before="204" w:after="0"/>
        <w:ind w:left="1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위험자산 투자 및 채무 급증 등으로 자산형성 기회 제한적(29세 이하 청년의 자산 대비 부채 비율은 ’15년 </w:t>
      </w:r>
    </w:p>
    <w:p>
      <w:pPr>
        <w:sectPr>
          <w:type w:val="continuous"/>
          <w:pgSz w:w="23811" w:h="16838"/>
          <w:pgMar w:top="0" w:right="1062" w:bottom="332" w:left="1080" w:header="720" w:footer="720" w:gutter="0"/>
          <w:cols w:num="2" w:equalWidth="0">
            <w:col w:w="10916" w:space="0"/>
            <w:col w:w="10754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0"/>
        <w:ind w:left="1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글로벌 에너지 가격 급등 등에 따른 생산비용 증가와 작황 부진 등으로 농축수산물 가격 상승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12)</w:t>
      </w:r>
    </w:p>
    <w:p>
      <w:pPr>
        <w:autoSpaceDN w:val="0"/>
        <w:autoSpaceDE w:val="0"/>
        <w:widowControl/>
        <w:spacing w:line="168" w:lineRule="auto" w:before="204" w:after="0"/>
        <w:ind w:left="1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농축수산물이 소비자물가에서 차지하는 비중은 10% 미만으로 낮으나 국민이 실제 체감하는 장바구니 물가는 </w:t>
      </w:r>
    </w:p>
    <w:p>
      <w:pPr>
        <w:autoSpaceDN w:val="0"/>
        <w:autoSpaceDE w:val="0"/>
        <w:widowControl/>
        <w:spacing w:line="175" w:lineRule="auto" w:before="196" w:after="204"/>
        <w:ind w:left="150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높은 수준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13)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으로, 장바구니 물가 부담 완화 지원 필요</w:t>
      </w:r>
    </w:p>
    <w:p>
      <w:pPr>
        <w:sectPr>
          <w:type w:val="nextColumn"/>
          <w:pgSz w:w="23811" w:h="16838"/>
          <w:pgMar w:top="0" w:right="1062" w:bottom="332" w:left="1080" w:header="720" w:footer="720" w:gutter="0"/>
          <w:cols w:num="2" w:equalWidth="0">
            <w:col w:w="10916" w:space="0"/>
            <w:col w:w="1075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17"/>
        <w:gridCol w:w="5417"/>
        <w:gridCol w:w="5417"/>
        <w:gridCol w:w="5417"/>
      </w:tblGrid>
      <w:tr>
        <w:trPr>
          <w:trHeight w:hRule="exact" w:val="422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16.8%에서 ’21년 38.9%까지 급증)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4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(사업 추진 내용) 농림축산식품부 및 해양수산부 소관으로, 소비자가 부담하는 국산 농축수산물 가격 일부에 </w:t>
            </w:r>
          </w:p>
        </w:tc>
      </w:tr>
      <w:tr>
        <w:trPr>
          <w:trHeight w:hRule="exact" w:val="318"/>
        </w:trPr>
        <w:tc>
          <w:tcPr>
            <w:tcW w:type="dxa" w:w="5417"/>
            <w:vMerge/>
            <w:tcBorders/>
          </w:tcPr>
          <w:p/>
        </w:tc>
        <w:tc>
          <w:tcPr>
            <w:tcW w:type="dxa" w:w="10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고용노동부 및 금융위원회 소관으로, 청년이 일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(청년일자리도약장려금)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통한 자산형성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(청년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7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대한 정부 직접 지원 및 민간유통업체 할인 촉진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8"/>
        <w:ind w:left="0" w:right="0"/>
      </w:pPr>
    </w:p>
    <w:p>
      <w:pPr>
        <w:sectPr>
          <w:type w:val="continuous"/>
          <w:pgSz w:w="23811" w:h="16838"/>
          <w:pgMar w:top="0" w:right="1062" w:bottom="332" w:left="1080" w:header="720" w:footer="720" w:gutter="0"/>
          <w:cols/>
          <w:docGrid w:linePitch="360"/>
        </w:sectPr>
      </w:pPr>
    </w:p>
    <w:p>
      <w:pPr>
        <w:autoSpaceDN w:val="0"/>
        <w:tabs>
          <w:tab w:pos="242" w:val="left"/>
          <w:tab w:pos="404" w:val="left"/>
        </w:tabs>
        <w:autoSpaceDE w:val="0"/>
        <w:widowControl/>
        <w:spacing w:line="245" w:lineRule="auto" w:before="0" w:after="0"/>
        <w:ind w:left="184" w:right="1152" w:firstLine="0"/>
        <w:jc w:val="left"/>
      </w:pP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도약계좌)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으로 주거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교육</w:t>
      </w:r>
      <w:r>
        <w:rPr>
          <w:w w:val="98.26087122378142"/>
          <w:rFonts w:ascii="NanumGothic" w:hAnsi="NanumGothic" w:eastAsia="NanumGothic"/>
          <w:b w:val="0"/>
          <w:i w:val="0"/>
          <w:color w:val="221F1F"/>
          <w:sz w:val="23"/>
        </w:rPr>
        <w:t>·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문화 등 안정적인 생활기반을 마련할 수 있도록 지원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청년일자리도약장려금은 우선지원대상기업에서 만 15~34세의 취업애로청년을 정규직으로 채용 후 6개월 </w:t>
      </w:r>
    </w:p>
    <w:p>
      <w:pPr>
        <w:sectPr>
          <w:type w:val="continuous"/>
          <w:pgSz w:w="23811" w:h="16838"/>
          <w:pgMar w:top="0" w:right="1062" w:bottom="332" w:left="1080" w:header="720" w:footer="720" w:gutter="0"/>
          <w:cols w:num="2" w:equalWidth="0">
            <w:col w:w="10916" w:space="0"/>
            <w:col w:w="10754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1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소비자의 장바구니 부담 경감 등을 위해 국내산 농축수산물 온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오프라인(마트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시장 등) 구매 시 할인지원</w:t>
      </w:r>
    </w:p>
    <w:p>
      <w:pPr>
        <w:autoSpaceDN w:val="0"/>
        <w:autoSpaceDE w:val="0"/>
        <w:widowControl/>
        <w:spacing w:line="168" w:lineRule="auto" w:before="204" w:after="196"/>
        <w:ind w:left="1280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농축수산물 소비자 구매가격에 대한 정부 직접 할인과 함께 민간 유통업체도 정부 할인품목에 추가 자체 </w:t>
      </w:r>
    </w:p>
    <w:p>
      <w:pPr>
        <w:sectPr>
          <w:type w:val="nextColumn"/>
          <w:pgSz w:w="23811" w:h="16838"/>
          <w:pgMar w:top="0" w:right="1062" w:bottom="332" w:left="1080" w:header="720" w:footer="720" w:gutter="0"/>
          <w:cols w:num="2" w:equalWidth="0">
            <w:col w:w="10916" w:space="0"/>
            <w:col w:w="1075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17"/>
        <w:gridCol w:w="5417"/>
        <w:gridCol w:w="5417"/>
        <w:gridCol w:w="5417"/>
      </w:tblGrid>
      <w:tr>
        <w:trPr>
          <w:trHeight w:hRule="exact" w:val="316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고용유지하는 경우 최장 2년간 지원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11)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 xml:space="preserve">(한시사업, ’22~’24년)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3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" w:after="0"/>
              <w:ind w:left="2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할인을 실시해 민관 협업을 통해 사업효과 극대화</w:t>
            </w:r>
          </w:p>
        </w:tc>
      </w:tr>
      <w:tr>
        <w:trPr>
          <w:trHeight w:hRule="exact" w:val="420"/>
        </w:trPr>
        <w:tc>
          <w:tcPr>
            <w:tcW w:type="dxa" w:w="5417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청년도약계좌는 만기 5년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(60개월)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동안 매월 70만원 한도 내에서 자유롭게 납입하면 매월 납입금의 최대 6%를 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두 사업 모두 ’21~’22년까지 한시사업으로 ’23년 1년 연장해 시행 중이며, ’23년 각각 1,080억원 및 640억원 </w:t>
            </w:r>
          </w:p>
        </w:tc>
      </w:tr>
      <w:tr>
        <w:trPr>
          <w:trHeight w:hRule="exact" w:val="420"/>
        </w:trPr>
        <w:tc>
          <w:tcPr>
            <w:tcW w:type="dxa" w:w="5417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정부기여금으로 지원하고 이자소득에 대한 비과세 혜택 제공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(신규사업, ’23년부터 시행)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26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규모의 예산 투입</w:t>
            </w:r>
          </w:p>
        </w:tc>
      </w:tr>
      <w:tr>
        <w:trPr>
          <w:trHeight w:hRule="exact" w:val="540"/>
        </w:trPr>
        <w:tc>
          <w:tcPr>
            <w:tcW w:type="dxa" w:w="5417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’23년 각각 전년 대비 3,463억원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(63.8%)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증가한 8,891억원 및 신규 3,678억원 규모의 예산 투입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6" w:after="0"/>
              <w:ind w:left="9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물가 상황, 한시사업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(’20~’23년)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성과 등을 종합적으로 고려하여 할인지원사업 지속 추진 </w:t>
            </w:r>
          </w:p>
        </w:tc>
      </w:tr>
      <w:tr>
        <w:trPr>
          <w:trHeight w:hRule="exact" w:val="392"/>
        </w:trPr>
        <w:tc>
          <w:tcPr>
            <w:tcW w:type="dxa" w:w="5417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최근 청년 고용 감소 추세 등을 감안해 청년이 장기실업에 빠지지 않도록 청년 노동시장 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6" w:after="0"/>
              <w:ind w:left="9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여부 및 투자규모 검토</w:t>
            </w:r>
          </w:p>
        </w:tc>
      </w:tr>
    </w:tbl>
    <w:p>
      <w:pPr>
        <w:autoSpaceDN w:val="0"/>
        <w:autoSpaceDE w:val="0"/>
        <w:widowControl/>
        <w:spacing w:line="168" w:lineRule="auto" w:before="134" w:after="194"/>
        <w:ind w:left="24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진입을 적극 지원</w:t>
      </w:r>
    </w:p>
    <w:p>
      <w:pPr>
        <w:sectPr>
          <w:type w:val="continuous"/>
          <w:pgSz w:w="23811" w:h="16838"/>
          <w:pgMar w:top="0" w:right="1062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청년도약계좌 신규 가입률 및 중도해지율 등을 종합적으로 고려하여 청년의 자산형성도 적극 지원 검토</w:t>
      </w:r>
    </w:p>
    <w:p>
      <w:pPr>
        <w:sectPr>
          <w:type w:val="continuous"/>
          <w:pgSz w:w="23811" w:h="16838"/>
          <w:pgMar w:top="0" w:right="1062" w:bottom="332" w:left="1080" w:header="720" w:footer="720" w:gutter="0"/>
          <w:cols w:num="2" w:equalWidth="0">
            <w:col w:w="10850" w:space="0"/>
            <w:col w:w="1082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240"/>
        <w:ind w:left="158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농축수산물의 소비자 지불 가격 직접 할인 → 국민 체감 장바구니 물가 부담 완화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50.0" w:type="dxa"/>
      </w:tblPr>
      <w:tblGrid>
        <w:gridCol w:w="5417"/>
        <w:gridCol w:w="5417"/>
        <w:gridCol w:w="5417"/>
        <w:gridCol w:w="5417"/>
      </w:tblGrid>
      <w:tr>
        <w:trPr>
          <w:trHeight w:hRule="exact" w:val="426"/>
        </w:trPr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소비자 할인 수혜금액 비율 |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주1)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6" w:after="0"/>
              <w:ind w:left="2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6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정책체감지수 |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주2)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2022=100)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nextColumn"/>
          <w:pgSz w:w="23811" w:h="16838"/>
          <w:pgMar w:top="0" w:right="1062" w:bottom="332" w:left="1080" w:header="720" w:footer="720" w:gutter="0"/>
          <w:cols w:num="2" w:equalWidth="0">
            <w:col w:w="10850" w:space="0"/>
            <w:col w:w="10820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232"/>
        <w:ind w:left="42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청년일자리도약장려금, 청년도약계좌 지원→ 취업애로청년 채용, 청년 자산형성 확대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5.99999999999994" w:type="dxa"/>
      </w:tblPr>
      <w:tblGrid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  <w:gridCol w:w="942"/>
      </w:tblGrid>
      <w:tr>
        <w:trPr>
          <w:trHeight w:hRule="exact" w:val="254"/>
        </w:trPr>
        <w:tc>
          <w:tcPr>
            <w:tcW w:type="dxa" w:w="41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청년일자리도약장려금 채용 취업애로청년 수 |</w:t>
            </w:r>
          </w:p>
        </w:tc>
        <w:tc>
          <w:tcPr>
            <w:tcW w:type="dxa" w:w="3976"/>
            <w:gridSpan w:val="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1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청년도약계좌 1인당 연평균 납입액 |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  <w:tc>
          <w:tcPr>
            <w:tcW w:type="dxa" w:w="67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만원)</w:t>
            </w:r>
          </w:p>
        </w:tc>
        <w:tc>
          <w:tcPr>
            <w:tcW w:type="dxa" w:w="370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2" w:after="0"/>
              <w:ind w:left="0" w:right="8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145.7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147.3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147.1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151.1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153.0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5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154.9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157.6</w:t>
            </w:r>
          </w:p>
        </w:tc>
        <w:tc>
          <w:tcPr>
            <w:tcW w:type="dxa" w:w="7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4" w:after="0"/>
              <w:ind w:left="9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159.8</w:t>
            </w:r>
          </w:p>
        </w:tc>
        <w:tc>
          <w:tcPr>
            <w:tcW w:type="dxa" w:w="7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3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C502C"/>
                <w:sz w:val="14"/>
              </w:rPr>
              <w:t>137</w:t>
            </w:r>
          </w:p>
        </w:tc>
        <w:tc>
          <w:tcPr>
            <w:tcW w:type="dxa" w:w="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16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148</w:t>
            </w:r>
          </w:p>
        </w:tc>
      </w:tr>
      <w:tr>
        <w:trPr>
          <w:trHeight w:hRule="exact" w:val="248"/>
        </w:trPr>
        <w:tc>
          <w:tcPr>
            <w:tcW w:type="dxa" w:w="414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0" w:right="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천명)</w:t>
            </w:r>
          </w:p>
        </w:tc>
        <w:tc>
          <w:tcPr>
            <w:tcW w:type="dxa" w:w="3768"/>
            <w:gridSpan w:val="4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  <w:tc>
          <w:tcPr>
            <w:tcW w:type="dxa" w:w="94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732"/>
        </w:trPr>
        <w:tc>
          <w:tcPr>
            <w:tcW w:type="dxa" w:w="414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6" w:after="0"/>
              <w:ind w:left="0" w:right="274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110</w:t>
            </w:r>
          </w:p>
        </w:tc>
        <w:tc>
          <w:tcPr>
            <w:tcW w:type="dxa" w:w="255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0" w:after="0"/>
              <w:ind w:left="0" w:right="14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440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440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440</w:t>
            </w:r>
          </w:p>
        </w:tc>
        <w:tc>
          <w:tcPr>
            <w:tcW w:type="dxa" w:w="4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0" w:after="0"/>
              <w:ind w:left="0" w:right="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DC502C"/>
                <w:sz w:val="14"/>
              </w:rPr>
              <w:t>440</w:t>
            </w:r>
          </w:p>
        </w:tc>
        <w:tc>
          <w:tcPr>
            <w:tcW w:type="dxa" w:w="67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0" w:after="0"/>
              <w:ind w:left="0" w:right="15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440</w:t>
            </w:r>
          </w:p>
        </w:tc>
        <w:tc>
          <w:tcPr>
            <w:tcW w:type="dxa" w:w="370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1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8" w:after="0"/>
              <w:ind w:left="0" w:right="12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92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100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109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78662"/>
                <w:sz w:val="14"/>
              </w:rPr>
              <w:t>118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127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12" w:after="0"/>
              <w:ind w:left="1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  <w:tr>
        <w:trPr>
          <w:trHeight w:hRule="exact" w:val="314"/>
        </w:trPr>
        <w:tc>
          <w:tcPr>
            <w:tcW w:type="dxa" w:w="2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0" w:right="17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72</w:t>
            </w:r>
          </w:p>
        </w:tc>
        <w:tc>
          <w:tcPr>
            <w:tcW w:type="dxa" w:w="2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" w:after="0"/>
              <w:ind w:left="1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72</w:t>
            </w:r>
          </w:p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9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  <w:tc>
          <w:tcPr>
            <w:tcW w:type="dxa" w:w="942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444"/>
        <w:ind w:left="0" w:right="0"/>
      </w:pPr>
    </w:p>
    <w:p>
      <w:pPr>
        <w:sectPr>
          <w:type w:val="continuous"/>
          <w:pgSz w:w="23811" w:h="16838"/>
          <w:pgMar w:top="0" w:right="1062" w:bottom="332" w:left="108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  <w:gridCol w:w="1354"/>
      </w:tblGrid>
      <w:tr>
        <w:trPr>
          <w:trHeight w:hRule="exact" w:val="222"/>
        </w:trPr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추후 검토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6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1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  <w:tr>
        <w:trPr>
          <w:trHeight w:hRule="exact" w:val="56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  <w:tc>
          <w:tcPr>
            <w:tcW w:type="dxa" w:w="13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1669"/>
      </w:tblGrid>
      <w:tr>
        <w:trPr>
          <w:trHeight w:hRule="exact" w:val="442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2" w:after="0"/>
              <w:ind w:left="18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91. 청년에게 공정한 도약기회 보장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(자산형성 및 취약청년 출발 지원)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69"/>
      </w:tblGrid>
      <w:tr>
        <w:trPr>
          <w:trHeight w:hRule="exact" w:val="290"/>
        </w:trPr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0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고용노동부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사회복지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청년일자리창출지원(청년일자리도약장려금)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(한시사업,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 ’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22~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’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24년;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 ’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23년 8,891억원)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69"/>
      </w:tblGrid>
      <w:tr>
        <w:trPr>
          <w:trHeight w:hRule="exact" w:val="290"/>
        </w:trPr>
        <w:tc>
          <w:tcPr>
            <w:tcW w:type="dxa" w:w="9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0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금융위원회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【분야】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일반·지방행정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서민금융진흥원 출연(청년도약계좌)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(신규사업, ’23년 6월~; ’23년 3,678억원)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69"/>
      </w:tblGrid>
      <w:tr>
        <w:trPr>
          <w:trHeight w:hRule="exact" w:val="290"/>
        </w:trPr>
        <w:tc>
          <w:tcPr>
            <w:tcW w:type="dxa" w:w="85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0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본인 소득 등 일정 기준을 충족하는 만 19~34세 청년, 청년 신규채용 우선지원대상기업</w:t>
            </w:r>
          </w:p>
        </w:tc>
      </w:tr>
    </w:tbl>
    <w:p>
      <w:pPr>
        <w:autoSpaceDN w:val="0"/>
        <w:autoSpaceDE w:val="0"/>
        <w:widowControl/>
        <w:spacing w:line="168" w:lineRule="auto" w:before="308" w:after="0"/>
        <w:ind w:left="62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청년도약계좌 1인당 연평균 납입액은 보조지표임</w:t>
      </w:r>
    </w:p>
    <w:p>
      <w:pPr>
        <w:sectPr>
          <w:type w:val="continuous"/>
          <w:pgSz w:w="23811" w:h="16838"/>
          <w:pgMar w:top="0" w:right="1062" w:bottom="332" w:left="1080" w:header="720" w:footer="720" w:gutter="0"/>
          <w:cols w:num="2" w:equalWidth="0">
            <w:col w:w="10828" w:space="0"/>
            <w:col w:w="10842" w:space="0"/>
          </w:cols>
          <w:docGrid w:linePitch="360"/>
        </w:sectPr>
      </w:pPr>
    </w:p>
    <w:p>
      <w:pPr>
        <w:autoSpaceDN w:val="0"/>
        <w:autoSpaceDE w:val="0"/>
        <w:widowControl/>
        <w:spacing w:line="10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69"/>
      </w:tblGrid>
      <w:tr>
        <w:trPr>
          <w:trHeight w:hRule="exact" w:val="290"/>
        </w:trPr>
        <w:tc>
          <w:tcPr>
            <w:tcW w:type="dxa" w:w="960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69"/>
      </w:tblGrid>
      <w:tr>
        <w:trPr>
          <w:trHeight w:hRule="exact" w:val="260"/>
        </w:trPr>
        <w:tc>
          <w:tcPr>
            <w:tcW w:type="dxa" w:w="580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69"/>
      </w:tblGrid>
      <w:tr>
        <w:trPr>
          <w:trHeight w:hRule="exact" w:val="290"/>
        </w:trPr>
        <w:tc>
          <w:tcPr>
            <w:tcW w:type="dxa" w:w="6820"/>
            <w:tcBorders/>
            <w:shd w:fill="e6e7e8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7.9999999999995" w:type="dxa"/>
      </w:tblPr>
      <w:tblGrid>
        <w:gridCol w:w="21669"/>
      </w:tblGrid>
      <w:tr>
        <w:trPr>
          <w:trHeight w:hRule="exact" w:val="2024"/>
        </w:trPr>
        <w:tc>
          <w:tcPr>
            <w:tcW w:type="dxa" w:w="8798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32" w:after="0"/>
              <w:ind w:left="22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19. 거시경제 안정과 대내외 리스크 관리 강화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(농축수산물 가격 안정)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농림축산식품부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 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농림수산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농식품 소비정책 및 건전한 식생활 확산(농축산물 할인지원)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(한시사업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1년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연장, ’20~’22년; ’23년 1,080억원)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해양수산부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농림수산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수산업 가치 및 소비촉진 제고(수산물 상생할인지원)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(한시사업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4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1년 연장, ’20~’22년;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’23년 640억원)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농축수산물 소비자 및 일반 국민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69"/>
      </w:tblGrid>
      <w:tr>
        <w:trPr>
          <w:trHeight w:hRule="exact" w:val="290"/>
        </w:trPr>
        <w:tc>
          <w:tcPr>
            <w:tcW w:type="dxa" w:w="960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69"/>
      </w:tblGrid>
      <w:tr>
        <w:trPr>
          <w:trHeight w:hRule="exact" w:val="260"/>
        </w:trPr>
        <w:tc>
          <w:tcPr>
            <w:tcW w:type="dxa" w:w="628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auto" w:before="1206" w:after="0"/>
        <w:ind w:left="18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주1)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소비자 할인 수혜금액 비율=소비자가 할인받은 금액(유통업체 정가</w:t>
      </w:r>
      <w:r>
        <w:rPr>
          <w:rFonts w:ascii="KoPubDotumBold" w:hAnsi="KoPubDotumBold" w:eastAsia="KoPubDotumBold"/>
          <w:b/>
          <w:i w:val="0"/>
          <w:color w:val="221F1F"/>
          <w:sz w:val="15"/>
        </w:rPr>
        <w:t>·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실제소비자 구매가)/할인지원사업 예산 </w:t>
      </w:r>
    </w:p>
    <w:p>
      <w:pPr>
        <w:autoSpaceDN w:val="0"/>
        <w:autoSpaceDE w:val="0"/>
        <w:widowControl/>
        <w:spacing w:line="168" w:lineRule="auto" w:before="50" w:after="608"/>
        <w:ind w:left="19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 2)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 xml:space="preserve">  정책체감지수는 보조지표임</w:t>
      </w:r>
    </w:p>
    <w:p>
      <w:pPr>
        <w:sectPr>
          <w:type w:val="nextColumn"/>
          <w:pgSz w:w="23811" w:h="16838"/>
          <w:pgMar w:top="0" w:right="1062" w:bottom="332" w:left="1080" w:header="720" w:footer="720" w:gutter="0"/>
          <w:cols w:num="2" w:equalWidth="0">
            <w:col w:w="10828" w:space="0"/>
            <w:col w:w="108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17"/>
        <w:gridCol w:w="5417"/>
        <w:gridCol w:w="5417"/>
        <w:gridCol w:w="5417"/>
      </w:tblGrid>
      <w:tr>
        <w:trPr>
          <w:trHeight w:hRule="exact" w:val="180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1143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1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최대 1,200만원 지원, 최초 1년은 月 60만 원×12개월 지급, 2년 근속 시 480만원(月 40만 원×12개월) 일시 지급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355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’23.2월 농수산물 생산자물가지수(한국은행)가 전년동월 대비 5.5% 급증</w:t>
            </w:r>
          </w:p>
        </w:tc>
      </w:tr>
      <w:tr>
        <w:trPr>
          <w:trHeight w:hRule="exact" w:val="200"/>
        </w:trPr>
        <w:tc>
          <w:tcPr>
            <w:tcW w:type="dxa" w:w="5417"/>
            <w:vMerge/>
            <w:tcBorders/>
          </w:tcPr>
          <w:p/>
        </w:tc>
        <w:tc>
          <w:tcPr>
            <w:tcW w:type="dxa" w:w="5417"/>
            <w:vMerge/>
            <w:tcBorders/>
          </w:tcPr>
          <w:p/>
        </w:tc>
        <w:tc>
          <w:tcPr>
            <w:tcW w:type="dxa" w:w="5417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4인가구 월평균 식비는 97.2만원(’21.1분기) → 106.7만원(’22.1분기) → 118.7만원(’22.3분기)로 급증하였으며, ’22년 식품소비행태조사 기준 장바구니물가 </w:t>
            </w:r>
          </w:p>
        </w:tc>
      </w:tr>
      <w:tr>
        <w:trPr>
          <w:trHeight w:hRule="exact" w:val="180"/>
        </w:trPr>
        <w:tc>
          <w:tcPr>
            <w:tcW w:type="dxa" w:w="5417"/>
            <w:vMerge/>
            <w:tcBorders/>
          </w:tcPr>
          <w:p/>
        </w:tc>
        <w:tc>
          <w:tcPr>
            <w:tcW w:type="dxa" w:w="5417"/>
            <w:vMerge/>
            <w:tcBorders/>
          </w:tcPr>
          <w:p/>
        </w:tc>
        <w:tc>
          <w:tcPr>
            <w:tcW w:type="dxa" w:w="5417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3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비싸다 응답 가구는 73%에 달함</w:t>
            </w:r>
          </w:p>
        </w:tc>
      </w:tr>
      <w:tr>
        <w:trPr>
          <w:trHeight w:hRule="exact" w:val="872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08</w:t>
            </w:r>
          </w:p>
        </w:tc>
        <w:tc>
          <w:tcPr>
            <w:tcW w:type="dxa" w:w="5417"/>
            <w:vMerge/>
            <w:tcBorders/>
          </w:tcPr>
          <w:p/>
        </w:tc>
        <w:tc>
          <w:tcPr>
            <w:tcW w:type="dxa" w:w="5417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62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6108700</wp:posOffset>
            </wp:positionV>
            <wp:extent cx="2641600" cy="11684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6108700</wp:posOffset>
            </wp:positionV>
            <wp:extent cx="2641600" cy="11684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1016000</wp:posOffset>
            </wp:positionV>
            <wp:extent cx="596900" cy="2413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6946900</wp:posOffset>
            </wp:positionV>
            <wp:extent cx="2641600" cy="11557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6934200</wp:posOffset>
            </wp:positionV>
            <wp:extent cx="2641600" cy="11684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614"/>
        <w:gridCol w:w="3614"/>
        <w:gridCol w:w="3614"/>
        <w:gridCol w:w="3614"/>
        <w:gridCol w:w="3614"/>
        <w:gridCol w:w="3614"/>
      </w:tblGrid>
      <w:tr>
        <w:trPr>
          <w:trHeight w:hRule="exact" w:val="440"/>
        </w:trPr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9400" cy="1397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지역균형발전: [교육부] 지자체-대학 협력기반 지역혁신사업(RIS)</w:t>
            </w:r>
          </w:p>
        </w:tc>
        <w:tc>
          <w:tcPr>
            <w:tcW w:type="dxa" w:w="10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6" w:after="0"/>
              <w:ind w:left="130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28"/>
              </w:rPr>
              <w:t>분야 2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28"/>
              </w:rPr>
              <w:t xml:space="preserve">    미래대비·민간주도 역동적 경제 지원</w:t>
            </w:r>
          </w:p>
        </w:tc>
      </w:tr>
      <w:tr>
        <w:trPr>
          <w:trHeight w:hRule="exact" w:val="520"/>
        </w:trPr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2" w:after="0"/>
              <w:ind w:left="6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학령인구 감소, 수도권 인구 집중 등 지역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지역대학의 공동위기 가속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14)</w:t>
            </w:r>
          </w:p>
        </w:tc>
        <w:tc>
          <w:tcPr>
            <w:tcW w:type="dxa" w:w="1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6700" cy="1397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4" w:after="0"/>
              <w:ind w:left="34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반도체 산업 초격차 확보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15)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: [과기부] AI반도체 사업화 지원</w:t>
            </w:r>
          </w:p>
        </w:tc>
      </w:tr>
      <w:tr>
        <w:trPr>
          <w:trHeight w:hRule="exact" w:val="660"/>
        </w:trPr>
        <w:tc>
          <w:tcPr>
            <w:tcW w:type="dxa" w:w="10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16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기존 중앙부처 중심의 분절적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하향식 대학 지원으로는 지역 발전에 한계가 있으며, 지역과 대학의 공동위기 </w:t>
            </w:r>
          </w:p>
          <w:p>
            <w:pPr>
              <w:autoSpaceDN w:val="0"/>
              <w:autoSpaceDE w:val="0"/>
              <w:widowControl/>
              <w:spacing w:line="168" w:lineRule="auto" w:before="204" w:after="0"/>
              <w:ind w:left="39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대응을 위해 지역 대학 경쟁력 제고 필요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635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60" w:after="0"/>
              <w:ind w:left="6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아직 초기 단계이나 향후 급성장이 전망되는 AI반도체 시장 선점 필요</w:t>
            </w:r>
          </w:p>
        </w:tc>
      </w:tr>
    </w:tbl>
    <w:p>
      <w:pPr>
        <w:autoSpaceDN w:val="0"/>
        <w:autoSpaceDE w:val="0"/>
        <w:widowControl/>
        <w:spacing w:line="168" w:lineRule="auto" w:before="26" w:after="24"/>
        <w:ind w:left="0" w:right="22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우리나라는 AI반도체 시장에서 성장 가능성이 있으나 후발 주자로서 선도국과 격차가 존재하며, 특히 국내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29"/>
        <w:gridCol w:w="7229"/>
        <w:gridCol w:w="7229"/>
      </w:tblGrid>
      <w:tr>
        <w:trPr>
          <w:trHeight w:hRule="exact" w:val="414"/>
        </w:trPr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6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교육부 소관으로, 지역 주도로 지역발전계획과 연계한 대학 지원을 통해 ‘지역인재양성-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0" w:after="0"/>
              <w:ind w:left="155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AI반도체 기업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(팹리스)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의 경우 기술, 자금 등 요인 외에도 상용화 성공 레퍼런스 부족 등이 장애요인으로 작용</w:t>
            </w:r>
          </w:p>
        </w:tc>
      </w:tr>
      <w:tr>
        <w:trPr>
          <w:trHeight w:hRule="exact" w:val="426"/>
        </w:trPr>
        <w:tc>
          <w:tcPr>
            <w:tcW w:type="dxa" w:w="722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6" w:after="0"/>
              <w:ind w:left="6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취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창업-정주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(定住)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’의 지역혁신 생태계 구축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80" w:after="0"/>
              <w:ind w:left="13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따라서 제품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서비스에 AI반도체를 적용하기 위한 실증 활동에 대한 필요</w:t>
            </w:r>
          </w:p>
        </w:tc>
      </w:tr>
    </w:tbl>
    <w:p>
      <w:pPr>
        <w:autoSpaceDN w:val="0"/>
        <w:autoSpaceDE w:val="0"/>
        <w:widowControl/>
        <w:spacing w:line="168" w:lineRule="auto" w:before="26" w:after="26"/>
        <w:ind w:left="18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지방자치단체와 대학 간 협력을 기반으로 ‘지역혁신’과 ‘지역대학 혁신’을 함께 추진하기 위한 지역혁신체계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7229"/>
        <w:gridCol w:w="7229"/>
        <w:gridCol w:w="7229"/>
      </w:tblGrid>
      <w:tr>
        <w:trPr>
          <w:trHeight w:hRule="exact" w:val="374"/>
        </w:trPr>
        <w:tc>
          <w:tcPr>
            <w:tcW w:type="dxa" w:w="9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" w:after="0"/>
              <w:ind w:left="21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(Regional Innovation System, RIS)를 구축해 지역에 필요한 핵심 분야 인재양성을 지원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(사업 추진 내용) 과학기술정보통신부 소관으로, 초기 단계에 있는 국산 AI반도체 레퍼런스 확보를 위해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pgSz w:w="23811" w:h="16838"/>
          <w:pgMar w:top="0" w:right="104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8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지역 핵심분야와 연계해 지역대학 교육체계 개편, 대학-지역혁신기관 협업과제 수행 등을 지원 </w:t>
      </w:r>
    </w:p>
    <w:p>
      <w:pPr>
        <w:autoSpaceDN w:val="0"/>
        <w:autoSpaceDE w:val="0"/>
        <w:widowControl/>
        <w:spacing w:line="168" w:lineRule="auto" w:before="204" w:after="0"/>
        <w:ind w:left="18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’23년 전년 대비 1,100억원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(45.1%)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증가한 3,540억원 규모의 예산을 투입</w:t>
      </w:r>
    </w:p>
    <w:p>
      <w:pPr>
        <w:sectPr>
          <w:type w:val="continuous"/>
          <w:pgSz w:w="23811" w:h="16838"/>
          <w:pgMar w:top="0" w:right="1044" w:bottom="332" w:left="1080" w:header="720" w:footer="720" w:gutter="0"/>
          <w:cols w:num="2" w:equalWidth="0">
            <w:col w:w="10398" w:space="0"/>
            <w:col w:w="11290" w:space="0"/>
          </w:cols>
          <w:docGrid w:linePitch="360"/>
        </w:sectPr>
      </w:pPr>
    </w:p>
    <w:p>
      <w:pPr>
        <w:autoSpaceDN w:val="0"/>
        <w:tabs>
          <w:tab w:pos="1870" w:val="left"/>
          <w:tab w:pos="2034" w:val="left"/>
          <w:tab w:pos="2040" w:val="left"/>
        </w:tabs>
        <w:autoSpaceDE w:val="0"/>
        <w:widowControl/>
        <w:spacing w:line="269" w:lineRule="auto" w:before="0" w:after="50"/>
        <w:ind w:left="181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AI반도체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(서버</w:t>
      </w:r>
      <w:r>
        <w:rPr>
          <w:rFonts w:ascii="NanumGothic" w:hAnsi="NanumGothic" w:eastAsia="NanumGothic"/>
          <w:b w:val="0"/>
          <w:i w:val="0"/>
          <w:color w:val="221F1F"/>
          <w:sz w:val="19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엣지용)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에 다양한 응용서비스를 실장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(實裝)(설계</w:t>
      </w:r>
      <w:r>
        <w:rPr>
          <w:rFonts w:ascii="NanumGothic" w:hAnsi="NanumGothic" w:eastAsia="NanumGothic"/>
          <w:b w:val="0"/>
          <w:i w:val="0"/>
          <w:color w:val="221F1F"/>
          <w:sz w:val="19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시작품)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하고 비공개 시범 테스트 등 실증 지원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글로벌 AI반도체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(NVIDIA 등)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대비 상대적으로 초기 단계에 있는 국산 AI반도체를 다양한 수요처와 연계해 실증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함으로써 레퍼런스 확보 확대를 통해 조기 시장 진출 촉진</w:t>
      </w:r>
    </w:p>
    <w:p>
      <w:pPr>
        <w:sectPr>
          <w:type w:val="nextColumn"/>
          <w:pgSz w:w="23811" w:h="16838"/>
          <w:pgMar w:top="0" w:right="1044" w:bottom="332" w:left="1080" w:header="720" w:footer="720" w:gutter="0"/>
          <w:cols w:num="2" w:equalWidth="0">
            <w:col w:w="10398" w:space="0"/>
            <w:col w:w="1129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29"/>
        <w:gridCol w:w="7229"/>
        <w:gridCol w:w="7229"/>
      </w:tblGrid>
      <w:tr>
        <w:trPr>
          <w:trHeight w:hRule="exact" w:val="394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 지방자치단체 주도 대학지원을 통해 지역인재양성 및 지역정주 적극 지원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4" w:after="0"/>
              <w:ind w:left="129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서버용 AI반도체를 활용한 시제품 서버 실증뿐만 아니라 다양한 제품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(가전, 자동차, 의료 등)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에 활용되는 엣지용 </w:t>
            </w:r>
          </w:p>
        </w:tc>
      </w:tr>
      <w:tr>
        <w:trPr>
          <w:trHeight w:hRule="exact" w:val="420"/>
        </w:trPr>
        <w:tc>
          <w:tcPr>
            <w:tcW w:type="dxa" w:w="7229"/>
            <w:vMerge/>
            <w:tcBorders/>
          </w:tcPr>
          <w:p/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RIS 관련 위원회의 역할 강화 등 추진체계 정비를 통해 재정투자 효율화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74" w:after="0"/>
              <w:ind w:left="151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AI반도체에 대한 테스트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검증 등 실증 규모를 확대하고, AI반도체 출시 촉진 및 AI응용서비스 개발의 선순환 </w:t>
            </w:r>
          </w:p>
        </w:tc>
      </w:tr>
      <w:tr>
        <w:trPr>
          <w:trHeight w:hRule="exact" w:val="376"/>
        </w:trPr>
        <w:tc>
          <w:tcPr>
            <w:tcW w:type="dxa" w:w="7229"/>
            <w:vMerge/>
            <w:tcBorders/>
          </w:tcPr>
          <w:p/>
        </w:tc>
        <w:tc>
          <w:tcPr>
            <w:tcW w:type="dxa" w:w="10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4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지역혁신중심 대학지원체계(Regional Innovation System &amp; Education, RISE)로의 성공적 전환 지원을 </w:t>
            </w:r>
          </w:p>
        </w:tc>
        <w:tc>
          <w:tcPr>
            <w:tcW w:type="dxa" w:w="10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0" w:after="0"/>
              <w:ind w:left="151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환경을 조성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23811" w:h="16838"/>
          <w:pgMar w:top="0" w:right="104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6" w:lineRule="auto" w:before="0" w:after="0"/>
        <w:ind w:left="41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위해 RISE 재정지원 방식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규모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체계 등 사전 검토</w:t>
      </w:r>
    </w:p>
    <w:p>
      <w:pPr>
        <w:autoSpaceDN w:val="0"/>
        <w:autoSpaceDE w:val="0"/>
        <w:widowControl/>
        <w:spacing w:line="168" w:lineRule="auto" w:before="850" w:after="0"/>
        <w:ind w:left="414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지역발전계획과 연계한 지역 대학 지원 → 지역혁신생태계 구축</w:t>
      </w:r>
    </w:p>
    <w:p>
      <w:pPr>
        <w:sectPr>
          <w:type w:val="continuous"/>
          <w:pgSz w:w="23811" w:h="16838"/>
          <w:pgMar w:top="0" w:right="1044" w:bottom="332" w:left="1080" w:header="720" w:footer="720" w:gutter="0"/>
          <w:cols w:num="2" w:equalWidth="0">
            <w:col w:w="9290" w:space="0"/>
            <w:col w:w="1239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94"/>
        <w:sectPr>
          <w:type w:val="nextColumn"/>
          <w:pgSz w:w="23811" w:h="16838"/>
          <w:pgMar w:top="0" w:right="1044" w:bottom="332" w:left="1080" w:header="720" w:footer="720" w:gutter="0"/>
          <w:cols w:num="2" w:equalWidth="0">
            <w:col w:w="9290" w:space="0"/>
            <w:col w:w="123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8.0000000000001" w:type="dxa"/>
      </w:tblPr>
      <w:tblGrid>
        <w:gridCol w:w="5422"/>
        <w:gridCol w:w="5422"/>
        <w:gridCol w:w="5422"/>
        <w:gridCol w:w="5422"/>
      </w:tblGrid>
      <w:tr>
        <w:trPr>
          <w:trHeight w:hRule="exact" w:val="266"/>
        </w:trPr>
        <w:tc>
          <w:tcPr>
            <w:tcW w:type="dxa" w:w="295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8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지역 내 취창업자 수 |</w:t>
            </w:r>
          </w:p>
        </w:tc>
        <w:tc>
          <w:tcPr>
            <w:tcW w:type="dxa" w:w="119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4" w:after="0"/>
              <w:ind w:left="9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명, 플랫폼당)</w:t>
            </w:r>
          </w:p>
        </w:tc>
        <w:tc>
          <w:tcPr>
            <w:tcW w:type="dxa" w:w="4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88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핵심 분야 관련 취창업 프로그램 참여학생 수|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  <w:tc>
          <w:tcPr>
            <w:tcW w:type="dxa" w:w="994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512" w:firstLine="0"/>
              <w:jc w:val="righ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확대하고 실증 품질 향상을 위한 단가 인상을 검토</w:t>
            </w:r>
          </w:p>
        </w:tc>
      </w:tr>
      <w:tr>
        <w:trPr>
          <w:trHeight w:hRule="exact" w:val="238"/>
        </w:trPr>
        <w:tc>
          <w:tcPr>
            <w:tcW w:type="dxa" w:w="5422"/>
            <w:vMerge/>
            <w:tcBorders>
              <w:bottom w:sz="4.0" w:val="single" w:color="#221F1F"/>
            </w:tcBorders>
          </w:tcPr>
          <w:p/>
        </w:tc>
        <w:tc>
          <w:tcPr>
            <w:tcW w:type="dxa" w:w="5422"/>
            <w:vMerge/>
            <w:tcBorders>
              <w:bottom w:sz="4.0" w:val="single" w:color="#221F1F"/>
            </w:tcBorders>
          </w:tcPr>
          <w:p/>
        </w:tc>
        <w:tc>
          <w:tcPr>
            <w:tcW w:type="dxa" w:w="46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0" w:right="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명, 플랫폼당)</w:t>
            </w:r>
          </w:p>
        </w:tc>
        <w:tc>
          <w:tcPr>
            <w:tcW w:type="dxa" w:w="5422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68" w:lineRule="auto" w:before="346" w:after="36"/>
        <w:ind w:left="0" w:right="3600" w:firstLine="0"/>
        <w:jc w:val="righ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AI반도체 응용 실증 지원 → 사업화 및 실증 레퍼런스 확보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4.00000000000006" w:type="dxa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>
        <w:trPr>
          <w:trHeight w:hRule="exact" w:val="510"/>
        </w:trPr>
        <w:tc>
          <w:tcPr>
            <w:tcW w:type="dxa" w:w="139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8" w:after="0"/>
              <w:ind w:left="0" w:right="1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407</w:t>
            </w:r>
          </w:p>
        </w:tc>
        <w:tc>
          <w:tcPr>
            <w:tcW w:type="dxa" w:w="6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6" w:after="0"/>
              <w:ind w:left="0" w:right="14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420</w:t>
            </w:r>
          </w:p>
        </w:tc>
        <w:tc>
          <w:tcPr>
            <w:tcW w:type="dxa" w:w="5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440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460</w:t>
            </w:r>
          </w:p>
        </w:tc>
        <w:tc>
          <w:tcPr>
            <w:tcW w:type="dxa" w:w="5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C502C"/>
                <w:sz w:val="14"/>
              </w:rPr>
              <w:t>480</w:t>
            </w:r>
          </w:p>
        </w:tc>
        <w:tc>
          <w:tcPr>
            <w:tcW w:type="dxa" w:w="15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14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500</w:t>
            </w:r>
          </w:p>
        </w:tc>
        <w:tc>
          <w:tcPr>
            <w:tcW w:type="dxa" w:w="104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4" w:after="0"/>
              <w:ind w:left="0" w:right="7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3,641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4,000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E3754F"/>
                <w:sz w:val="14"/>
              </w:rPr>
              <w:t>4,400</w:t>
            </w:r>
          </w:p>
        </w:tc>
        <w:tc>
          <w:tcPr>
            <w:tcW w:type="dxa" w:w="5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F633D"/>
                <w:sz w:val="14"/>
              </w:rPr>
              <w:t>4,840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C502C"/>
                <w:sz w:val="14"/>
              </w:rPr>
              <w:t>5,324</w:t>
            </w:r>
          </w:p>
        </w:tc>
        <w:tc>
          <w:tcPr>
            <w:tcW w:type="dxa" w:w="54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D83A1F"/>
                <w:sz w:val="14"/>
              </w:rPr>
              <w:t>5,856</w:t>
            </w:r>
          </w:p>
        </w:tc>
        <w:tc>
          <w:tcPr>
            <w:tcW w:type="dxa" w:w="42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80"/>
            <w:gridSpan w:val="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AI반도체 사업화 성공률 |</w:t>
            </w:r>
          </w:p>
        </w:tc>
        <w:tc>
          <w:tcPr>
            <w:tcW w:type="dxa" w:w="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9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1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98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6" w:after="0"/>
              <w:ind w:left="2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AI반도체 실증 레퍼런스 확보 건수 |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</w:tr>
      <w:tr>
        <w:trPr>
          <w:trHeight w:hRule="exact" w:val="76"/>
        </w:trPr>
        <w:tc>
          <w:tcPr>
            <w:tcW w:type="dxa" w:w="1806"/>
            <w:gridSpan w:val="3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806"/>
            <w:gridSpan w:val="3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408"/>
            <w:gridSpan w:val="4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3660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" w:after="0"/>
              <w:ind w:left="0" w:right="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건, 누적)</w:t>
            </w:r>
          </w:p>
        </w:tc>
      </w:tr>
      <w:tr>
        <w:trPr>
          <w:trHeight w:hRule="exact" w:val="134"/>
        </w:trPr>
        <w:tc>
          <w:tcPr>
            <w:tcW w:type="dxa" w:w="7736"/>
            <w:gridSpan w:val="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0" w:after="0"/>
              <w:ind w:left="0" w:right="216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2,241</w:t>
            </w:r>
          </w:p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408"/>
            <w:gridSpan w:val="4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4214"/>
            <w:gridSpan w:val="7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10"/>
        </w:trPr>
        <w:tc>
          <w:tcPr>
            <w:tcW w:type="dxa" w:w="10836"/>
            <w:gridSpan w:val="18"/>
            <w:vMerge/>
            <w:tcBorders/>
          </w:tcPr>
          <w:p/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4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080"/>
            <w:gridSpan w:val="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2" w:after="0"/>
              <w:ind w:left="0" w:right="17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D93C7"/>
                <w:sz w:val="14"/>
              </w:rPr>
              <w:t>62</w:t>
            </w:r>
          </w:p>
        </w:tc>
        <w:tc>
          <w:tcPr>
            <w:tcW w:type="dxa" w:w="4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80BB"/>
                <w:sz w:val="14"/>
              </w:rPr>
              <w:t>68</w:t>
            </w:r>
          </w:p>
        </w:tc>
        <w:tc>
          <w:tcPr>
            <w:tcW w:type="dxa" w:w="59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75</w:t>
            </w:r>
          </w:p>
        </w:tc>
        <w:tc>
          <w:tcPr>
            <w:tcW w:type="dxa" w:w="98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60"/>
            <w:gridSpan w:val="7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4" w:after="0"/>
              <w:ind w:left="0" w:right="18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46</w:t>
            </w:r>
          </w:p>
        </w:tc>
      </w:tr>
      <w:tr>
        <w:trPr>
          <w:trHeight w:hRule="exact" w:val="300"/>
        </w:trPr>
        <w:tc>
          <w:tcPr>
            <w:tcW w:type="dxa" w:w="13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74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634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" w:after="0"/>
              <w:ind w:left="0" w:right="273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408"/>
            <w:gridSpan w:val="4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4214"/>
            <w:gridSpan w:val="7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340"/>
        </w:trPr>
        <w:tc>
          <w:tcPr>
            <w:tcW w:type="dxa" w:w="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1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1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9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408"/>
            <w:gridSpan w:val="4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4214"/>
            <w:gridSpan w:val="7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58"/>
        </w:trPr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2408"/>
            <w:gridSpan w:val="4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36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0" w:right="71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38</w:t>
            </w:r>
          </w:p>
        </w:tc>
      </w:tr>
      <w:tr>
        <w:trPr>
          <w:trHeight w:hRule="exact" w:val="76"/>
        </w:trPr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33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" w:after="0"/>
              <w:ind w:left="18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50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36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23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D93C7"/>
                <w:sz w:val="14"/>
              </w:rPr>
              <w:t>30</w:t>
            </w:r>
          </w:p>
        </w:tc>
      </w:tr>
      <w:tr>
        <w:trPr>
          <w:trHeight w:hRule="exact" w:val="64"/>
        </w:trPr>
        <w:tc>
          <w:tcPr>
            <w:tcW w:type="dxa" w:w="7736"/>
            <w:gridSpan w:val="18"/>
            <w:vMerge w:val="restart"/>
            <w:tcBorders/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2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85. 이제는 지방대학 시대</w:t>
            </w:r>
          </w:p>
        </w:tc>
        <w:tc>
          <w:tcPr>
            <w:tcW w:type="dxa" w:w="520"/>
            <w:vMerge w:val="restart"/>
            <w:tcBorders/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42"/>
            <w:vMerge w:val="restart"/>
            <w:tcBorders/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6" w:after="0"/>
              <w:ind w:left="0" w:right="39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41</w:t>
            </w:r>
          </w:p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9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6" w:after="0"/>
              <w:ind w:left="0" w:right="18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4214"/>
            <w:gridSpan w:val="7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10836"/>
            <w:gridSpan w:val="18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36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22</w:t>
            </w:r>
          </w:p>
        </w:tc>
      </w:tr>
      <w:tr>
        <w:trPr>
          <w:trHeight w:hRule="exact" w:val="142"/>
        </w:trPr>
        <w:tc>
          <w:tcPr>
            <w:tcW w:type="dxa" w:w="10836"/>
            <w:gridSpan w:val="18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36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" w:after="0"/>
              <w:ind w:left="0" w:right="227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14</w:t>
            </w:r>
          </w:p>
        </w:tc>
      </w:tr>
      <w:tr>
        <w:trPr>
          <w:trHeight w:hRule="exact" w:val="118"/>
        </w:trPr>
        <w:tc>
          <w:tcPr>
            <w:tcW w:type="dxa" w:w="10836"/>
            <w:gridSpan w:val="18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</w:t>
            </w:r>
          </w:p>
        </w:tc>
        <w:tc>
          <w:tcPr>
            <w:tcW w:type="dxa" w:w="31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3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6</w:t>
            </w:r>
          </w:p>
        </w:tc>
      </w:tr>
      <w:tr>
        <w:trPr>
          <w:trHeight w:hRule="exact" w:val="200"/>
        </w:trPr>
        <w:tc>
          <w:tcPr>
            <w:tcW w:type="dxa" w:w="7736"/>
            <w:gridSpan w:val="18"/>
            <w:vMerge w:val="restart"/>
            <w:tcBorders/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교육부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 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교육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지자체-대학 협력기반 지역혁신사업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(계속사업, ’20년~; ’23년 3,540억원)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3612"/>
            <w:gridSpan w:val="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10836"/>
            <w:gridSpan w:val="18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3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1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9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  <w:tr>
        <w:trPr>
          <w:trHeight w:hRule="exact" w:val="436"/>
        </w:trPr>
        <w:tc>
          <w:tcPr>
            <w:tcW w:type="dxa" w:w="7736"/>
            <w:gridSpan w:val="18"/>
            <w:tcBorders/>
            <w:shd w:fill="e6e7e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4" w:after="0"/>
              <w:ind w:left="2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지역혁신플랫폼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(지자체, 지방대학, 지역혁신기관 등)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  ※ 선정 시부터 5년(3+2)간 지원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2"/>
        <w:ind w:left="0" w:right="0"/>
      </w:pPr>
    </w:p>
    <w:p>
      <w:pPr>
        <w:sectPr>
          <w:type w:val="continuous"/>
          <w:pgSz w:w="23811" w:h="16838"/>
          <w:pgMar w:top="0" w:right="104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65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핵심 분야 관련 취</w:t>
      </w:r>
      <w:r>
        <w:rPr>
          <w:rFonts w:ascii="KoPubDotumLight" w:hAnsi="KoPubDotumLight" w:eastAsia="KoPubDotumLight"/>
          <w:b w:val="0"/>
          <w:i w:val="0"/>
          <w:color w:val="221F1F"/>
          <w:sz w:val="19"/>
        </w:rPr>
        <w:t>·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창업 프로그램 참여학생 수는 보조지표임</w:t>
      </w:r>
    </w:p>
    <w:p>
      <w:pPr>
        <w:sectPr>
          <w:type w:val="continuous"/>
          <w:pgSz w:w="23811" w:h="16838"/>
          <w:pgMar w:top="0" w:right="1044" w:bottom="332" w:left="1080" w:header="720" w:footer="720" w:gutter="0"/>
          <w:cols w:num="2" w:equalWidth="0">
            <w:col w:w="8286" w:space="0"/>
            <w:col w:w="1340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64.0" w:type="dxa"/>
      </w:tblPr>
      <w:tblGrid>
        <w:gridCol w:w="21687"/>
      </w:tblGrid>
      <w:tr>
        <w:trPr>
          <w:trHeight w:hRule="exact" w:val="460"/>
        </w:trPr>
        <w:tc>
          <w:tcPr>
            <w:tcW w:type="dxa" w:w="8798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2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77-1. 초일류 인공지능국가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(AI의 핵심 두뇌인 AI반도체 육성 추진)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94.0" w:type="dxa"/>
      </w:tblPr>
      <w:tblGrid>
        <w:gridCol w:w="21687"/>
      </w:tblGrid>
      <w:tr>
        <w:trPr>
          <w:trHeight w:hRule="exact" w:val="290"/>
        </w:trPr>
        <w:tc>
          <w:tcPr>
            <w:tcW w:type="dxa" w:w="10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19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과학기술정보통신부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통신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AI반도체실증지원(AI반도체 응용 실증 지원)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(계속사업, ’21년~; ’23년 55억원)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94.0" w:type="dxa"/>
      </w:tblPr>
      <w:tblGrid>
        <w:gridCol w:w="21687"/>
      </w:tblGrid>
      <w:tr>
        <w:trPr>
          <w:trHeight w:hRule="exact" w:val="290"/>
        </w:trPr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343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기업, 대학, 연구소 등</w:t>
            </w:r>
          </w:p>
        </w:tc>
      </w:tr>
    </w:tbl>
    <w:p>
      <w:pPr>
        <w:autoSpaceDN w:val="0"/>
        <w:autoSpaceDE w:val="0"/>
        <w:widowControl/>
        <w:spacing w:line="168" w:lineRule="auto" w:before="330" w:after="578"/>
        <w:ind w:left="0" w:right="6146" w:firstLine="0"/>
        <w:jc w:val="righ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AI반도체 실증 레퍼런스 확보 건수는 보조지표임</w:t>
      </w:r>
    </w:p>
    <w:p>
      <w:pPr>
        <w:sectPr>
          <w:type w:val="nextColumn"/>
          <w:pgSz w:w="23811" w:h="16838"/>
          <w:pgMar w:top="0" w:right="1044" w:bottom="332" w:left="1080" w:header="720" w:footer="720" w:gutter="0"/>
          <w:cols w:num="2" w:equalWidth="0">
            <w:col w:w="8286" w:space="0"/>
            <w:col w:w="1340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37"/>
        <w:gridCol w:w="4337"/>
        <w:gridCol w:w="4337"/>
        <w:gridCol w:w="4337"/>
        <w:gridCol w:w="4337"/>
      </w:tblGrid>
      <w:tr>
        <w:trPr>
          <w:trHeight w:hRule="exact" w:val="52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1143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 ’22년 미충원 신입생 30,627명 중 21,946명(71.7%)이 비수도권 대학에 집중되어 있으며, ’21년 인구감소지역 89개 지역 중 85개가 비수도권 지역임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6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15)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반도체 산업 초격차 확보 중 과기부 주관으로 평가하는 일부 핵심재정사업(차세대 반도체 R&amp;D)은 본고의 논의 대상에서 제외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7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11</w:t>
            </w:r>
          </w:p>
        </w:tc>
      </w:tr>
      <w:tr>
        <w:trPr>
          <w:trHeight w:hRule="exact" w:val="512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52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4337"/>
            <w:vMerge/>
            <w:tcBorders/>
          </w:tcPr>
          <w:p/>
        </w:tc>
        <w:tc>
          <w:tcPr>
            <w:tcW w:type="dxa" w:w="4337"/>
            <w:vMerge/>
            <w:tcBorders/>
          </w:tcPr>
          <w:p/>
        </w:tc>
        <w:tc>
          <w:tcPr>
            <w:tcW w:type="dxa" w:w="4337"/>
            <w:vMerge/>
            <w:tcBorders/>
          </w:tcPr>
          <w:p/>
        </w:tc>
        <w:tc>
          <w:tcPr>
            <w:tcW w:type="dxa" w:w="433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4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6311900</wp:posOffset>
            </wp:positionV>
            <wp:extent cx="2641600" cy="11684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6311900</wp:posOffset>
            </wp:positionV>
            <wp:extent cx="2641600" cy="11684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8572500</wp:posOffset>
            </wp:positionH>
            <wp:positionV relativeFrom="page">
              <wp:posOffset>6731000</wp:posOffset>
            </wp:positionV>
            <wp:extent cx="2641600" cy="11557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6731000</wp:posOffset>
            </wp:positionV>
            <wp:extent cx="2641600" cy="11557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613"/>
        <w:gridCol w:w="3613"/>
        <w:gridCol w:w="3613"/>
        <w:gridCol w:w="3613"/>
        <w:gridCol w:w="3613"/>
        <w:gridCol w:w="3613"/>
      </w:tblGrid>
      <w:tr>
        <w:trPr>
          <w:trHeight w:hRule="exact" w:val="400"/>
        </w:trPr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6700" cy="1397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반도체 산업 초격차 확보: [교육부] 반도체 인력양성</w:t>
            </w:r>
          </w:p>
        </w:tc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1397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공급망 대응역량 강화: [산업부] 외투기업 및 유턴기업 지원</w:t>
            </w:r>
          </w:p>
        </w:tc>
      </w:tr>
      <w:tr>
        <w:trPr>
          <w:trHeight w:hRule="exact" w:val="344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6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배경·필요성) 우리나라의 반도체 현장인력은 초과수요 상태로 전문인력 양성 필요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8" w:after="0"/>
              <w:ind w:left="64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배경·필요성) 글로벌 공급망 교란에 대비, 핵심 공급망 안정화 및 대응역량 강화 필요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2"/>
        <w:ind w:left="0" w:right="0"/>
      </w:pPr>
    </w:p>
    <w:p>
      <w:pPr>
        <w:sectPr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전 세계적인 반도체 패권 전쟁의 핵심은 인재 확보로, 반도체 산업 주요국들은 글로벌 시장을 이끌어갈 반도체 </w:t>
      </w:r>
    </w:p>
    <w:p>
      <w:pPr>
        <w:autoSpaceDN w:val="0"/>
        <w:autoSpaceDE w:val="0"/>
        <w:widowControl/>
        <w:spacing w:line="166" w:lineRule="auto" w:before="196" w:after="0"/>
        <w:ind w:left="39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전문인재 확보를 위해 공격적인 인재 양성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유치 정책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16)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을 추진 중</w:t>
      </w:r>
    </w:p>
    <w:p>
      <w:pPr>
        <w:autoSpaceDN w:val="0"/>
        <w:autoSpaceDE w:val="0"/>
        <w:widowControl/>
        <w:spacing w:line="168" w:lineRule="auto" w:before="204" w:after="0"/>
        <w:ind w:left="1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반면, 우리나라는 향후 10년간 반도체 산업인력 신규 수요가 12.7만명임에도 불구하고 연간 인력 공급이 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0910" w:space="0"/>
            <w:col w:w="10771" w:space="0"/>
          </w:cols>
          <w:docGrid w:linePitch="360"/>
        </w:sectPr>
      </w:pPr>
    </w:p>
    <w:p>
      <w:pPr>
        <w:autoSpaceDN w:val="0"/>
        <w:tabs>
          <w:tab w:pos="1504" w:val="left"/>
          <w:tab w:pos="1512" w:val="left"/>
          <w:tab w:pos="1518" w:val="left"/>
        </w:tabs>
        <w:autoSpaceDE w:val="0"/>
        <w:widowControl/>
        <w:spacing w:line="271" w:lineRule="auto" w:before="0" w:after="204"/>
        <w:ind w:left="128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최근 지정학적 갈등, 기술패권 경쟁 등으로 글로벌 공급망이 교란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18)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중인 상황에서 우리나라 경제안보를 위해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첨단전략산업 등 핵심 공급망 안정화 및 대응역량 강화 필요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미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중 갈등, 글로벌 공급망 재편 과정 속에서 한국이 아시아 대안 투자처로 부상되고 있는 만큼 외국인 투자 </w:t>
      </w: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0910" w:space="0"/>
            <w:col w:w="1077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0"/>
        <w:gridCol w:w="5420"/>
        <w:gridCol w:w="5420"/>
        <w:gridCol w:w="5420"/>
      </w:tblGrid>
      <w:tr>
        <w:trPr>
          <w:trHeight w:hRule="exact" w:val="402"/>
        </w:trPr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635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" w:after="0"/>
              <w:ind w:left="23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5,000명 수준으로 현장인력 초과수요 발생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2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3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및 국내복귀기업 유치를 위한 인센티브 확대 필요</w:t>
            </w:r>
          </w:p>
        </w:tc>
      </w:tr>
      <w:tr>
        <w:trPr>
          <w:trHeight w:hRule="exact" w:val="480"/>
        </w:trPr>
        <w:tc>
          <w:tcPr>
            <w:tcW w:type="dxa" w:w="5420"/>
            <w:vMerge/>
            <w:tcBorders/>
          </w:tcPr>
          <w:p/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6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교육부 소관으로, 산업계 수요가 큰 학사 인력 공급 및 수요가 급증하는 석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박사 인력 배출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산업통상자원부 소관으로, 외국인투자기업(이하, 외투기업) 및 국내복귀기업(이하, 유턴</w:t>
            </w:r>
          </w:p>
        </w:tc>
      </w:tr>
      <w:tr>
        <w:trPr>
          <w:trHeight w:hRule="exact" w:val="334"/>
        </w:trPr>
        <w:tc>
          <w:tcPr>
            <w:tcW w:type="dxa" w:w="5420"/>
            <w:vMerge/>
            <w:tcBorders/>
          </w:tcPr>
          <w:p/>
        </w:tc>
        <w:tc>
          <w:tcPr>
            <w:tcW w:type="dxa" w:w="10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7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기반 마련을 위해 반도체특성화대학을 집중 육성하고 국립대학 반도체 분야 기자재 확충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auto" w:before="70" w:after="0"/>
              <w:ind w:left="66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기업)의 입지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설비 투자 등에 대한 지원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반도체 인재양성 역량과 의지를 갖춘 대학을 선정해 대학별로 교원 인건비, 교육시설 및 장비 구축, 기업 협업 </w:t>
      </w:r>
    </w:p>
    <w:p>
      <w:pPr>
        <w:autoSpaceDN w:val="0"/>
        <w:autoSpaceDE w:val="0"/>
        <w:widowControl/>
        <w:spacing w:line="175" w:lineRule="auto" w:before="196" w:after="0"/>
        <w:ind w:left="39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등 반도체 인재양성 계획 이행에 필요한 재정을 포괄적으로 지원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17)</w:t>
      </w:r>
    </w:p>
    <w:p>
      <w:pPr>
        <w:autoSpaceDN w:val="0"/>
        <w:autoSpaceDE w:val="0"/>
        <w:widowControl/>
        <w:spacing w:line="166" w:lineRule="auto" w:before="198" w:after="0"/>
        <w:ind w:left="1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국립대학 내 반도체 관련학과 및 학내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외 활용을 위해 실습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연구에 필요한 제조 공정장비 및 소재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표면 분석 </w:t>
      </w:r>
    </w:p>
    <w:p>
      <w:pPr>
        <w:autoSpaceDN w:val="0"/>
        <w:autoSpaceDE w:val="0"/>
        <w:widowControl/>
        <w:spacing w:line="166" w:lineRule="auto" w:before="198" w:after="0"/>
        <w:ind w:left="39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등 측정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분석 장비 구축을 지원</w:t>
      </w:r>
    </w:p>
    <w:p>
      <w:pPr>
        <w:autoSpaceDN w:val="0"/>
        <w:autoSpaceDE w:val="0"/>
        <w:widowControl/>
        <w:spacing w:line="168" w:lineRule="auto" w:before="204" w:after="0"/>
        <w:ind w:left="17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’23년 반도체특성화대학 540억원, 국립대학 반도체 분야 기자재 확충 560억원 규모의 예산을 신규 투입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0916" w:space="0"/>
            <w:col w:w="10766" w:space="0"/>
          </w:cols>
          <w:docGrid w:linePitch="360"/>
        </w:sectPr>
      </w:pPr>
    </w:p>
    <w:p>
      <w:pPr>
        <w:autoSpaceDN w:val="0"/>
        <w:tabs>
          <w:tab w:pos="1512" w:val="left"/>
          <w:tab w:pos="1518" w:val="left"/>
        </w:tabs>
        <w:autoSpaceDE w:val="0"/>
        <w:widowControl/>
        <w:spacing w:line="290" w:lineRule="auto" w:before="0" w:after="204"/>
        <w:ind w:left="129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고도기술 수반, 대규모 고용창출 등 일정 요건을 만족하는 외투기업에 대해 투자금액의 일정 비율을 현금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지원, 신산업 전환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(신성장</w:t>
      </w:r>
      <w:r>
        <w:rPr>
          <w:rFonts w:ascii="KoPubDotumBold" w:hAnsi="KoPubDotumBold" w:eastAsia="KoPubDotumBold"/>
          <w:b/>
          <w:i w:val="0"/>
          <w:color w:val="221F1F"/>
          <w:sz w:val="18"/>
        </w:rPr>
        <w:t>·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 xml:space="preserve">원천기술, 첨단 기술을 얻기 위한 설비로 교체하는 경우)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투자 시 현금 지원 강화, 외투기업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취득</w:t>
      </w:r>
      <w:r>
        <w:rPr>
          <w:w w:val="98.18181991577148"/>
          <w:rFonts w:ascii="KoPubDotumBold" w:hAnsi="KoPubDotumBold" w:eastAsia="KoPubDotumBold"/>
          <w:b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재산세 감면 지원기간 연장 및 지자체별 추가 감면 지원 등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해외진출 기업의 국내 복귀 촉진을 위해 유턴기업에 입지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설비 투자액, 이전비용 등 지원, 기존 대상 업종 외 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기업도 국내복귀기업지원위원회 심의를 통해 유턴기업 선정, 기존 사업장 유휴공간 내 설비투자도 소득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법인</w:t>
      </w: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0916" w:space="0"/>
            <w:col w:w="107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27"/>
        <w:gridCol w:w="7227"/>
        <w:gridCol w:w="7227"/>
      </w:tblGrid>
      <w:tr>
        <w:trPr>
          <w:trHeight w:hRule="exact" w:val="376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0" w:after="0"/>
              <w:ind w:left="6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(재정투자 방향) 반도체 산업인력 초과수요 상황 등을 감안, 반도체 특성화대학 등 반도체 인력양성 적극 </w:t>
            </w:r>
          </w:p>
        </w:tc>
        <w:tc>
          <w:tcPr>
            <w:tcW w:type="dxa" w:w="8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41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세 감면요건으로 인정하고 협력형 유턴 보조금 지원비율 상향 등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3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지원 및 반도체 분야 기자재 안정 공급 적극 지원</w:t>
      </w:r>
    </w:p>
    <w:p>
      <w:pPr>
        <w:autoSpaceDN w:val="0"/>
        <w:autoSpaceDE w:val="0"/>
        <w:widowControl/>
        <w:spacing w:line="168" w:lineRule="auto" w:before="694" w:after="0"/>
        <w:ind w:left="412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반도체특성화대학 선정·지원 → 학사급 반도체 전문인력 양성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9218" w:space="0"/>
            <w:col w:w="1246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8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924"/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9218" w:space="0"/>
            <w:col w:w="1246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5.99999999999994" w:type="dxa"/>
      </w:tblPr>
      <w:tblGrid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</w:tblGrid>
      <w:tr>
        <w:trPr>
          <w:trHeight w:hRule="exact" w:val="196"/>
        </w:trPr>
        <w:tc>
          <w:tcPr>
            <w:tcW w:type="dxa" w:w="46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29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반도체특성화대학 반도체 분야 취업 및 진학률 |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  <w:tc>
          <w:tcPr>
            <w:tcW w:type="dxa" w:w="64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20"/>
            <w:gridSpan w:val="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반도체 기자재 활용 논문 등재 건수 |</w:t>
            </w:r>
          </w:p>
        </w:tc>
        <w:tc>
          <w:tcPr>
            <w:tcW w:type="dxa" w:w="68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4" w:after="0"/>
              <w:ind w:left="14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(단위: 건)</w:t>
            </w:r>
          </w:p>
        </w:tc>
        <w:tc>
          <w:tcPr>
            <w:tcW w:type="dxa" w:w="10998"/>
            <w:gridSpan w:val="1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4" w:after="0"/>
              <w:ind w:left="0" w:right="180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1"/>
              </w:rPr>
              <w:t>성과지표·목표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1"/>
              </w:rPr>
              <w:t>: 외투기업·유턴기업 지원 → 외국인직접투자 및 유턴기업 확대</w:t>
            </w:r>
          </w:p>
        </w:tc>
        <w:tc>
          <w:tcPr>
            <w:tcW w:type="dxa" w:w="1038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8"/>
        </w:trPr>
        <w:tc>
          <w:tcPr>
            <w:tcW w:type="dxa" w:w="4648"/>
            <w:gridSpan w:val="5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0" w:right="5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2601"/>
            <w:gridSpan w:val="3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11271"/>
            <w:gridSpan w:val="13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gridSpan w:val="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412"/>
        </w:trPr>
        <w:tc>
          <w:tcPr>
            <w:tcW w:type="dxa" w:w="4648"/>
            <w:gridSpan w:val="5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6" w:after="0"/>
              <w:ind w:left="0" w:right="84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50</w:t>
            </w:r>
          </w:p>
        </w:tc>
        <w:tc>
          <w:tcPr>
            <w:tcW w:type="dxa" w:w="64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98"/>
            <w:gridSpan w:val="6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6" w:after="0"/>
              <w:ind w:left="0" w:right="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현금지원기업 외국인직접투자 실적 |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  <w:tc>
          <w:tcPr>
            <w:tcW w:type="dxa" w:w="4300"/>
            <w:gridSpan w:val="7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6" w:after="0"/>
              <w:ind w:left="0" w:right="12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유턴 선정확인 기업 수 | </w:t>
            </w:r>
          </w:p>
        </w:tc>
        <w:tc>
          <w:tcPr>
            <w:tcW w:type="dxa" w:w="1038"/>
            <w:gridSpan w:val="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0" w:after="0"/>
              <w:ind w:left="0" w:right="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개사)</w:t>
            </w:r>
          </w:p>
        </w:tc>
      </w:tr>
      <w:tr>
        <w:trPr>
          <w:trHeight w:hRule="exact" w:val="232"/>
        </w:trPr>
        <w:tc>
          <w:tcPr>
            <w:tcW w:type="dxa" w:w="4335"/>
            <w:gridSpan w:val="5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0998"/>
            <w:gridSpan w:val="1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0" w:right="36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백만달러)</w:t>
            </w:r>
          </w:p>
        </w:tc>
        <w:tc>
          <w:tcPr>
            <w:tcW w:type="dxa" w:w="1734"/>
            <w:gridSpan w:val="2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126"/>
        </w:trPr>
        <w:tc>
          <w:tcPr>
            <w:tcW w:type="dxa" w:w="4335"/>
            <w:gridSpan w:val="5"/>
            <w:vMerge/>
            <w:tcBorders>
              <w:top w:sz="4.0" w:val="single" w:color="#221F1F"/>
            </w:tcBorders>
          </w:tcPr>
          <w:p/>
        </w:tc>
        <w:tc>
          <w:tcPr>
            <w:tcW w:type="dxa" w:w="64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4" w:after="0"/>
              <w:ind w:left="0" w:right="10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1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0" w:after="0"/>
              <w:ind w:left="0" w:right="32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2.2</w:t>
            </w:r>
          </w:p>
        </w:tc>
        <w:tc>
          <w:tcPr>
            <w:tcW w:type="dxa" w:w="10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" w:after="0"/>
              <w:ind w:left="0" w:right="47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2.4</w:t>
            </w:r>
          </w:p>
        </w:tc>
        <w:tc>
          <w:tcPr>
            <w:tcW w:type="dxa" w:w="68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6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2.6</w:t>
            </w:r>
          </w:p>
        </w:tc>
        <w:tc>
          <w:tcPr>
            <w:tcW w:type="dxa" w:w="10998"/>
            <w:gridSpan w:val="13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2" w:after="0"/>
              <w:ind w:left="0" w:right="585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685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194</w:t>
            </w:r>
          </w:p>
        </w:tc>
        <w:tc>
          <w:tcPr>
            <w:tcW w:type="dxa" w:w="53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214</w:t>
            </w:r>
          </w:p>
        </w:tc>
      </w:tr>
      <w:tr>
        <w:trPr>
          <w:trHeight w:hRule="exact" w:val="164"/>
        </w:trPr>
        <w:tc>
          <w:tcPr>
            <w:tcW w:type="dxa" w:w="46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67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41</w:t>
            </w:r>
          </w:p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1734"/>
            <w:gridSpan w:val="2"/>
            <w:vMerge/>
            <w:tcBorders/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11271"/>
            <w:gridSpan w:val="13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38"/>
        </w:trPr>
        <w:tc>
          <w:tcPr>
            <w:tcW w:type="dxa" w:w="46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250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33</w:t>
            </w:r>
          </w:p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2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8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2.0</w:t>
            </w:r>
          </w:p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11271"/>
            <w:gridSpan w:val="13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664"/>
        </w:trPr>
        <w:tc>
          <w:tcPr>
            <w:tcW w:type="dxa" w:w="46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2" w:after="0"/>
              <w:ind w:left="6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4" w:after="0"/>
              <w:ind w:left="0" w:right="24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4" w:after="0"/>
              <w:ind w:left="0" w:right="42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6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4" w:after="0"/>
              <w:ind w:left="10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3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68" w:after="0"/>
              <w:ind w:left="0" w:right="13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102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9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140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72" w:after="0"/>
              <w:ind w:left="14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380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54" w:after="0"/>
              <w:ind w:left="0" w:right="13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391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D93C7"/>
                <w:sz w:val="14"/>
              </w:rPr>
              <w:t>398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2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405</w:t>
            </w:r>
          </w:p>
        </w:tc>
        <w:tc>
          <w:tcPr>
            <w:tcW w:type="dxa" w:w="6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2" w:after="0"/>
              <w:ind w:left="0" w:right="14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414</w:t>
            </w:r>
          </w:p>
        </w:tc>
        <w:tc>
          <w:tcPr>
            <w:tcW w:type="dxa" w:w="9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0" w:after="0"/>
              <w:ind w:left="0" w:right="16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88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3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108</w:t>
            </w:r>
          </w:p>
        </w:tc>
        <w:tc>
          <w:tcPr>
            <w:tcW w:type="dxa" w:w="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126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141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3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157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2D93C7"/>
                <w:sz w:val="14"/>
              </w:rPr>
              <w:t>175</w:t>
            </w:r>
          </w:p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324"/>
        </w:trPr>
        <w:tc>
          <w:tcPr>
            <w:tcW w:type="dxa" w:w="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1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27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0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218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8.0000000000001" w:type="dxa"/>
      </w:tblPr>
      <w:tblGrid>
        <w:gridCol w:w="21681"/>
      </w:tblGrid>
      <w:tr>
        <w:trPr>
          <w:trHeight w:hRule="exact" w:val="460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0" w:after="0"/>
              <w:ind w:left="2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81. 100만 디지털 인재양성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(석·박사급 연구인력 양성 등)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81"/>
      </w:tblGrid>
      <w:tr>
        <w:trPr>
          <w:trHeight w:hRule="exact" w:val="266"/>
        </w:trPr>
        <w:tc>
          <w:tcPr>
            <w:tcW w:type="dxa" w:w="9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교육부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교육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산학연협력 고도화 지원(R&amp;D)(반도체 특성화대학 재정지원)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(신규사업, ’23년 540억원)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81"/>
      </w:tblGrid>
      <w:tr>
        <w:trPr>
          <w:trHeight w:hRule="exact" w:val="264"/>
        </w:trPr>
        <w:tc>
          <w:tcPr>
            <w:tcW w:type="dxa" w:w="8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33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국립대학 실험실습기자재 확충(국립대학 반도체 분야 기자재 확충)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(신규사업, ’23년 560억원)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1681"/>
      </w:tblGrid>
      <w:tr>
        <w:trPr>
          <w:trHeight w:hRule="exact" w:val="290"/>
        </w:trPr>
        <w:tc>
          <w:tcPr>
            <w:tcW w:type="dxa" w:w="712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대학생, 대학(원), 국립대학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(38개교)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학생 등</w:t>
            </w:r>
          </w:p>
        </w:tc>
      </w:tr>
    </w:tbl>
    <w:p>
      <w:pPr>
        <w:autoSpaceDN w:val="0"/>
        <w:autoSpaceDE w:val="0"/>
        <w:widowControl/>
        <w:spacing w:line="168" w:lineRule="auto" w:before="344" w:after="0"/>
        <w:ind w:left="63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’23년 신규사업으로 취업 및 대학원 진학률은 ’25년부터 측정 가능</w:t>
      </w:r>
    </w:p>
    <w:p>
      <w:pPr>
        <w:sectPr>
          <w:type w:val="continuous"/>
          <w:pgSz w:w="23811" w:h="16838"/>
          <w:pgMar w:top="0" w:right="1050" w:bottom="332" w:left="1080" w:header="720" w:footer="720" w:gutter="0"/>
          <w:cols w:num="2" w:equalWidth="0">
            <w:col w:w="10828" w:space="0"/>
            <w:col w:w="1085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  <w:gridCol w:w="1355"/>
      </w:tblGrid>
      <w:tr>
        <w:trPr>
          <w:trHeight w:hRule="exact" w:val="480"/>
        </w:trPr>
        <w:tc>
          <w:tcPr>
            <w:tcW w:type="dxa" w:w="4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21681"/>
      </w:tblGrid>
      <w:tr>
        <w:trPr>
          <w:trHeight w:hRule="exact" w:val="462"/>
        </w:trPr>
        <w:tc>
          <w:tcPr>
            <w:tcW w:type="dxa" w:w="8798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22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20-1. 산업공급망 강화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(공급망 안정을 위한 유턴·외투 유치 확대)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81"/>
      </w:tblGrid>
      <w:tr>
        <w:trPr>
          <w:trHeight w:hRule="exact" w:val="264"/>
        </w:trPr>
        <w:tc>
          <w:tcPr>
            <w:tcW w:type="dxa" w:w="9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3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산업통상자원부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산업·중소기업 및 에너지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투자유치기반조성(외국인투자 현금지원 / 국내복귀투자보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81"/>
      </w:tblGrid>
      <w:tr>
        <w:trPr>
          <w:trHeight w:hRule="exact" w:val="266"/>
        </w:trPr>
        <w:tc>
          <w:tcPr>
            <w:tcW w:type="dxa" w:w="72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93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조)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(계속사업, ’07년~; ’23년 500억원 / 계속사업, ’20년~; ’23년 570억원)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2.0000000000005" w:type="dxa"/>
      </w:tblPr>
      <w:tblGrid>
        <w:gridCol w:w="21681"/>
      </w:tblGrid>
      <w:tr>
        <w:trPr>
          <w:trHeight w:hRule="exact" w:val="290"/>
        </w:trPr>
        <w:tc>
          <w:tcPr>
            <w:tcW w:type="dxa" w:w="678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93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외국인투자기업, 국내복귀기업</w:t>
            </w:r>
          </w:p>
        </w:tc>
      </w:tr>
    </w:tbl>
    <w:p>
      <w:pPr>
        <w:autoSpaceDN w:val="0"/>
        <w:autoSpaceDE w:val="0"/>
        <w:widowControl/>
        <w:spacing w:line="168" w:lineRule="auto" w:before="342" w:after="64"/>
        <w:ind w:left="184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15"/>
        </w:rPr>
        <w:t xml:space="preserve">주)  </w:t>
      </w:r>
      <w:r>
        <w:rPr>
          <w:rFonts w:ascii="KoPubDotumLight" w:hAnsi="KoPubDotumLight" w:eastAsia="KoPubDotumLight"/>
          <w:b w:val="0"/>
          <w:i w:val="0"/>
          <w:color w:val="221F1F"/>
          <w:sz w:val="15"/>
        </w:rPr>
        <w:t>외국인직접투자 ’23년 실적(685백만불)은 당초 예상치 못한 이례적인 대규모 공장 증설 투자분(3억불) 포함</w:t>
      </w:r>
    </w:p>
    <w:p>
      <w:pPr>
        <w:sectPr>
          <w:type w:val="nextColumn"/>
          <w:pgSz w:w="23811" w:h="16838"/>
          <w:pgMar w:top="0" w:right="1050" w:bottom="332" w:left="1080" w:header="720" w:footer="720" w:gutter="0"/>
          <w:cols w:num="2" w:equalWidth="0">
            <w:col w:w="10828" w:space="0"/>
            <w:col w:w="1085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0"/>
        <w:gridCol w:w="5420"/>
        <w:gridCol w:w="5420"/>
        <w:gridCol w:w="5420"/>
      </w:tblGrid>
      <w:tr>
        <w:trPr>
          <w:trHeight w:hRule="exact" w:val="180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4826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16)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예를 들어, 미국의 STEM(과학, 기술, 공학, 수학) 분야 해외 유학생의 미국 내 취업 확대 등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2286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1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18)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미국의 반도체지원법(Creating Helpful Incentives to Produce Semiconductors Act, CHIPS), 인플레이션 감축법(Inflation Reduction Act, IRA), </w:t>
            </w:r>
          </w:p>
        </w:tc>
      </w:tr>
      <w:tr>
        <w:trPr>
          <w:trHeight w:hRule="exact" w:val="200"/>
        </w:trPr>
        <w:tc>
          <w:tcPr>
            <w:tcW w:type="dxa" w:w="5420"/>
            <w:vMerge/>
            <w:tcBorders/>
          </w:tcPr>
          <w:p/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17)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교육부는 「반도체 관련 인재양성 방안」(’22.7.)을 마련하고 산업계에서 필요로 하는 학사급 인재를 공급하고 석</w:t>
            </w:r>
            <w:r>
              <w:rPr>
                <w:rFonts w:ascii="KoPubDotumBold" w:hAnsi="KoPubDotumBold" w:eastAsia="KoPubDotumBold"/>
                <w:b/>
                <w:i w:val="0"/>
                <w:color w:val="403F41"/>
                <w:sz w:val="15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박사급 인재양성 저변을 넓히기 위한 반도체 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542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420"/>
            <w:vMerge/>
            <w:tcBorders/>
          </w:tcPr>
          <w:p/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특성화대학 지원사업을 추진, 특성화대학의 선정 유형은 단독형(5개교)과 2~3개 대학이 연합해 참여하는 동반 성장형(3개 연합)으로 구분되며, 비수도권 대학에 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542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420"/>
            <w:vMerge/>
            <w:tcBorders/>
          </w:tcPr>
          <w:p/>
        </w:tc>
        <w:tc>
          <w:tcPr>
            <w:tcW w:type="dxa" w:w="10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" w:after="0"/>
              <w:ind w:left="2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대해서는 지역 여건 등을 고려해 재정지원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" w:after="0"/>
              <w:ind w:left="31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유럽연합(European Union, EU)의  유럽반도체법(European Chips Act, ECA) 등</w:t>
            </w:r>
          </w:p>
        </w:tc>
      </w:tr>
      <w:tr>
        <w:trPr>
          <w:trHeight w:hRule="exact" w:val="872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5420"/>
            <w:vMerge/>
            <w:tcBorders/>
          </w:tcPr>
          <w:p/>
        </w:tc>
        <w:tc>
          <w:tcPr>
            <w:tcW w:type="dxa" w:w="5420"/>
            <w:vMerge/>
            <w:tcBorders/>
          </w:tcPr>
          <w:p/>
        </w:tc>
        <w:tc>
          <w:tcPr>
            <w:tcW w:type="dxa" w:w="9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12" w:after="0"/>
              <w:ind w:left="0" w:right="6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0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6540500</wp:posOffset>
            </wp:positionV>
            <wp:extent cx="2641600" cy="11684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6540500</wp:posOffset>
            </wp:positionV>
            <wp:extent cx="2641600" cy="11684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1016000</wp:posOffset>
            </wp:positionV>
            <wp:extent cx="584200" cy="2413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6756400</wp:posOffset>
            </wp:positionV>
            <wp:extent cx="2641600" cy="11684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8572500</wp:posOffset>
            </wp:positionH>
            <wp:positionV relativeFrom="page">
              <wp:posOffset>6756400</wp:posOffset>
            </wp:positionV>
            <wp:extent cx="2641600" cy="11684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335"/>
        <w:gridCol w:w="4335"/>
        <w:gridCol w:w="4335"/>
        <w:gridCol w:w="4335"/>
        <w:gridCol w:w="4335"/>
      </w:tblGrid>
      <w:tr>
        <w:trPr>
          <w:trHeight w:hRule="exact" w:val="400"/>
        </w:trPr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6700" cy="1397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36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중소벤처·소상공인 경쟁력 강화: [중기부] 팁스(TIPS) 프로그램 </w:t>
            </w:r>
          </w:p>
        </w:tc>
        <w:tc>
          <w:tcPr>
            <w:tcW w:type="dxa" w:w="10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8" w:val="left"/>
              </w:tabs>
              <w:autoSpaceDE w:val="0"/>
              <w:widowControl/>
              <w:spacing w:line="290" w:lineRule="auto" w:before="88" w:after="0"/>
              <w:ind w:left="1336" w:right="37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FFFFFF"/>
                <w:sz w:val="28"/>
              </w:rPr>
              <w:t>분야 3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28"/>
              </w:rPr>
              <w:t xml:space="preserve">    국가의 본질적 기능 강화</w:t>
            </w:r>
            <w:r>
              <w:br/>
            </w:r>
            <w:r>
              <w:tab/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재난·안전관리시스템 고도화: [산림청] 산불대응능력 강화</w:t>
            </w:r>
          </w:p>
        </w:tc>
      </w:tr>
      <w:tr>
        <w:trPr>
          <w:trHeight w:hRule="exact" w:val="368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32" w:after="0"/>
              <w:ind w:left="6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필요성) 디지털경제 시대 혁신과 성장의 주역인 벤처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스타트업 전략적 육성 필요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07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2" w:after="0"/>
              <w:ind w:left="1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CES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19)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혁신상 수상기업 수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(대기업/벤처</w:t>
            </w:r>
            <w:r>
              <w:rPr>
                <w:rFonts w:ascii="NanumGothic" w:hAnsi="NanumGothic" w:eastAsia="NanumGothic"/>
                <w:b w:val="0"/>
                <w:i w:val="0"/>
                <w:color w:val="221F1F"/>
                <w:sz w:val="18"/>
              </w:rPr>
              <w:t>·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스타트업)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가 ’19년 5/7개에서 ’23년 14/111개로 증가</w:t>
            </w:r>
          </w:p>
          <w:p>
            <w:pPr>
              <w:autoSpaceDN w:val="0"/>
              <w:autoSpaceDE w:val="0"/>
              <w:widowControl/>
              <w:spacing w:line="166" w:lineRule="auto" w:before="198" w:after="0"/>
              <w:ind w:left="1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미국, 영국 등 주요국도 10여년 전부터 스타트업을 전략적으로 육성하고 있으며, 시장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업계에서도 팁스</w:t>
            </w:r>
          </w:p>
        </w:tc>
        <w:tc>
          <w:tcPr>
            <w:tcW w:type="dxa" w:w="8670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3005"/>
            <w:gridSpan w:val="3"/>
            <w:vMerge/>
            <w:tcBorders/>
          </w:tcPr>
          <w:p/>
        </w:tc>
        <w:tc>
          <w:tcPr>
            <w:tcW w:type="dxa" w:w="10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4"/>
        </w:trPr>
        <w:tc>
          <w:tcPr>
            <w:tcW w:type="dxa" w:w="13005"/>
            <w:gridSpan w:val="3"/>
            <w:vMerge/>
            <w:tcBorders/>
          </w:tcPr>
          <w:p/>
        </w:tc>
        <w:tc>
          <w:tcPr>
            <w:tcW w:type="dxa" w:w="1322"/>
            <w:tcBorders>
              <w:end w:sz="40.0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178"/>
            <w:tcBorders>
              <w:start w:sz="40.0" w:val="single" w:color="#0095D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8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배경·필요성) 최근 급증한 산불 피해는 인재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(人災)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로 인한 것으로 정책적 노력을 통해 관리 가능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39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(Tech Incubator Program for Startup, TIPS) 프로그램을 우수한 정책으로 평가</w:t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9816" w:space="0"/>
            <w:col w:w="11862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2388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산불 피해면적이 ’22년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(2.5만ha)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 ’02~’21년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(2.2만ha)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을 상회했을 뿐만 아니라, ’22년 대형 산불도 역대 최다</w:t>
      </w:r>
    </w:p>
    <w:p>
      <w:pPr>
        <w:autoSpaceDN w:val="0"/>
        <w:autoSpaceDE w:val="0"/>
        <w:widowControl/>
        <w:spacing w:line="168" w:lineRule="auto" w:before="204" w:after="42"/>
        <w:ind w:left="2614" w:right="0" w:firstLine="0"/>
        <w:jc w:val="left"/>
      </w:pP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(11건)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로 이전 10년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(’12~’21년)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총합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(14건)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에 육박할 만큼 피해 급증</w:t>
      </w: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9816" w:space="0"/>
            <w:col w:w="118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19"/>
        <w:gridCol w:w="5419"/>
        <w:gridCol w:w="5419"/>
        <w:gridCol w:w="5419"/>
      </w:tblGrid>
      <w:tr>
        <w:trPr>
          <w:trHeight w:hRule="exact" w:val="394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108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(사업 추진 내용) 중소벤처기업부 소관으로, 민간과 정부가 공동으로 유망 창업자를 발굴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육성해 성공창업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7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최근 10년간 산불 발생 원인은 입산자 실화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(58%)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, 쓰레기 소각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(22%)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, 주택 화재 전이 등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(20%)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으로 정책 노력을 </w:t>
            </w:r>
          </w:p>
        </w:tc>
      </w:tr>
      <w:tr>
        <w:trPr>
          <w:trHeight w:hRule="exact" w:val="420"/>
        </w:trPr>
        <w:tc>
          <w:tcPr>
            <w:tcW w:type="dxa" w:w="5419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6" w:after="0"/>
              <w:ind w:left="11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유도하고, 세계시장을 선도하는 글로벌 유니콘 기업으로 성장 가능성 있는 유망 창업기업의 발굴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육성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통해 관리 가능한 만큼 사전예방 및 피해 최소화에 역점 둔 산불대응능력 강화 필요</w:t>
            </w:r>
          </w:p>
        </w:tc>
      </w:tr>
      <w:tr>
        <w:trPr>
          <w:trHeight w:hRule="exact" w:val="360"/>
        </w:trPr>
        <w:tc>
          <w:tcPr>
            <w:tcW w:type="dxa" w:w="5419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4" w:after="0"/>
              <w:ind w:left="5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TIPS 운영사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20)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(액셀러레이터 등)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가 고급기술 창업팀에 투자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보육하고, 정부 R&amp;D, 창업사업화 자금 등을 매칭 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(사업 추진 내용) 산림청 소관으로, 산불원인 사전 예방, 과학 기반 디지털 산불대응체계 구축, 산불 진화 </w:t>
            </w:r>
          </w:p>
        </w:tc>
      </w:tr>
      <w:tr>
        <w:trPr>
          <w:trHeight w:hRule="exact" w:val="288"/>
        </w:trPr>
        <w:tc>
          <w:tcPr>
            <w:tcW w:type="dxa" w:w="5419"/>
            <w:vMerge/>
            <w:tcBorders/>
          </w:tcPr>
          <w:p/>
        </w:tc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278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지원해 창업기업의 글로벌 경쟁력 확보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632"/>
        <w:ind w:left="0" w:right="0"/>
      </w:pP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100" cy="63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135" w:space="0"/>
            <w:col w:w="21542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28"/>
        <w:ind w:left="36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先민간 투자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(1억~2억원)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→ 後정부 지원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(R&amp;D 5억원, 사업화 1억원, 해외 마케팅 1억원)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.00000000000006" w:type="dxa"/>
      </w:tblPr>
      <w:tblGrid>
        <w:gridCol w:w="10838"/>
        <w:gridCol w:w="10838"/>
      </w:tblGrid>
      <w:tr>
        <w:trPr>
          <w:trHeight w:hRule="exact" w:val="1106"/>
        </w:trPr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1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: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팁스 운영사가 창업기업을 선별해 1억~2억원의 투자 후 추천하면, 정부는 연구개발비(최대 5억원)를 매칭 </w:t>
            </w:r>
          </w:p>
          <w:p>
            <w:pPr>
              <w:autoSpaceDN w:val="0"/>
              <w:autoSpaceDE w:val="0"/>
              <w:widowControl/>
              <w:spacing w:line="166" w:lineRule="auto" w:before="198" w:after="0"/>
              <w:ind w:left="196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지원하고, 창업사업화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해외마케팅 자금 등을 연계 지원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24" w:val="left"/>
                <w:tab w:pos="1530" w:val="left"/>
              </w:tabs>
              <w:autoSpaceDE w:val="0"/>
              <w:widowControl/>
              <w:spacing w:line="269" w:lineRule="auto" w:before="26" w:after="0"/>
              <w:ind w:left="13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(예방) 산불위험요인 사전제거를 위한 영농부산물 파쇄기 지원, 산불 등 재해예방을 위한 생활밀착형 숲가꾸기 </w:t>
            </w:r>
            <w:r>
              <w:tab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추진, ICT 플랫폼 활용 과학 기반 디지털 산불대응체계 구축 등</w:t>
            </w:r>
            <w:r>
              <w:br/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(진화) 산불예방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진화 등 산림재난에 신속한 대응을 위한 임도 신설, 초대형헬기 도입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운영 등</w:t>
            </w:r>
          </w:p>
        </w:tc>
      </w:tr>
    </w:tbl>
    <w:p>
      <w:pPr>
        <w:autoSpaceDN w:val="0"/>
        <w:autoSpaceDE w:val="0"/>
        <w:widowControl/>
        <w:spacing w:line="168" w:lineRule="auto" w:before="24" w:after="18"/>
        <w:ind w:left="9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(재정투자 방향)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‘스타트업 코리아 실현’을 위해 팁스 프로그램 중점 투자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226"/>
        <w:gridCol w:w="7226"/>
        <w:gridCol w:w="7226"/>
      </w:tblGrid>
      <w:tr>
        <w:trPr>
          <w:trHeight w:hRule="exact" w:val="410"/>
        </w:trPr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6" w:after="0"/>
              <w:ind w:left="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101.82337987990606"/>
                <w:rFonts w:ascii="KoPubBatangLight" w:hAnsi="KoPubBatangLight" w:eastAsia="KoPubBatangLight"/>
                <w:b w:val="0"/>
                <w:i w:val="0"/>
                <w:color w:val="221F1F"/>
                <w:sz w:val="21"/>
              </w:rPr>
              <w:t>벤처</w:t>
            </w:r>
            <w:r>
              <w:rPr>
                <w:w w:val="101.82337987990606"/>
                <w:rFonts w:ascii="KoPubDotumBold" w:hAnsi="KoPubDotumBold" w:eastAsia="KoPubDotumBold"/>
                <w:b/>
                <w:i w:val="0"/>
                <w:color w:val="221F1F"/>
                <w:sz w:val="21"/>
              </w:rPr>
              <w:t>·</w:t>
            </w:r>
            <w:r>
              <w:rPr>
                <w:w w:val="101.82337987990606"/>
                <w:rFonts w:ascii="KoPubBatangLight" w:hAnsi="KoPubBatangLight" w:eastAsia="KoPubBatangLight"/>
                <w:b w:val="0"/>
                <w:i w:val="0"/>
                <w:color w:val="221F1F"/>
                <w:sz w:val="21"/>
              </w:rPr>
              <w:t>스타트업의 R&amp;D 및 해외진출 지원 강화, 적기 자본 공급 지원을 통한 벤처투자 활성화 등을 위한 제도개선 검토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 산불대응역량 강화를 위한 핵심사업에 중점 투자하되, 단계적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효율적 투자 추진</w:t>
            </w:r>
          </w:p>
        </w:tc>
      </w:tr>
      <w:tr>
        <w:trPr>
          <w:trHeight w:hRule="exact" w:val="420"/>
        </w:trPr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6" w:after="0"/>
              <w:ind w:left="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국정과제 계획 등에 따라 팁스 지원대상을 단계적으로 확대 추진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과학 기반 산불대응체계 구축, 초대형헬기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임도 확충, 영농부산물 수거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파쇄 확대 등 중점 투자</w:t>
            </w:r>
          </w:p>
        </w:tc>
      </w:tr>
      <w:tr>
        <w:trPr>
          <w:trHeight w:hRule="exact" w:val="428"/>
        </w:trPr>
        <w:tc>
          <w:tcPr>
            <w:tcW w:type="dxa" w:w="10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6" w:after="0"/>
              <w:ind w:left="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글로벌 경쟁국과의 초격차 확보를 위해 집중지원이 필요한 분야를 대상으로 딥테크 팁스 확대 추진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8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송전선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전신주 안전관리 강화, 폐기물 수거 등 산불예방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대응에 밀접한 관련이 있는 공공기관 참여 확대를 </w:t>
            </w:r>
          </w:p>
        </w:tc>
      </w:tr>
    </w:tbl>
    <w:p>
      <w:pPr>
        <w:autoSpaceDN w:val="0"/>
        <w:autoSpaceDE w:val="0"/>
        <w:widowControl/>
        <w:spacing w:line="168" w:lineRule="auto" w:before="26" w:after="0"/>
        <w:ind w:left="0" w:right="5010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통해 재정투자 효율화 및 산불대응능력 강화 추진</w:t>
      </w:r>
    </w:p>
    <w:p>
      <w:pPr>
        <w:autoSpaceDN w:val="0"/>
        <w:autoSpaceDE w:val="0"/>
        <w:widowControl/>
        <w:spacing w:line="168" w:lineRule="auto" w:before="426" w:after="70"/>
        <w:ind w:left="260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민간 선별 유망기업(R&amp;D</w:t>
      </w:r>
      <w:r>
        <w:rPr>
          <w:rFonts w:ascii="KoPubDotumBold" w:hAnsi="KoPubDotumBold" w:eastAsia="KoPubDotumBold"/>
          <w:b/>
          <w:i w:val="0"/>
          <w:color w:val="221F1F"/>
          <w:sz w:val="21"/>
        </w:rPr>
        <w:t>·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사업화</w:t>
      </w:r>
      <w:r>
        <w:rPr>
          <w:rFonts w:ascii="KoPubDotumBold" w:hAnsi="KoPubDotumBold" w:eastAsia="KoPubDotumBold"/>
          <w:b/>
          <w:i w:val="0"/>
          <w:color w:val="221F1F"/>
          <w:sz w:val="21"/>
        </w:rPr>
        <w:t>·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마케팅) 집중지원 → 후속투자 유치+고용창출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>
        <w:trPr>
          <w:trHeight w:hRule="exact" w:val="424"/>
        </w:trPr>
        <w:tc>
          <w:tcPr>
            <w:tcW w:type="dxa" w:w="49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80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후속투자 유치율 |</w:t>
            </w:r>
          </w:p>
        </w:tc>
        <w:tc>
          <w:tcPr>
            <w:tcW w:type="dxa" w:w="4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 xml:space="preserve"> (단위: %)</w:t>
            </w:r>
          </w:p>
        </w:tc>
        <w:tc>
          <w:tcPr>
            <w:tcW w:type="dxa" w:w="10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80"/>
            <w:gridSpan w:val="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기업당 고용 증가량 |</w:t>
            </w:r>
          </w:p>
        </w:tc>
        <w:tc>
          <w:tcPr>
            <w:tcW w:type="dxa" w:w="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7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명)</w:t>
            </w:r>
          </w:p>
        </w:tc>
        <w:tc>
          <w:tcPr>
            <w:tcW w:type="dxa" w:w="788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21"/>
              </w:rPr>
              <w:t>성과지표·목표</w:t>
            </w:r>
            <w:r>
              <w:rPr>
                <w:rFonts w:ascii="KoPubDotumMedium" w:hAnsi="KoPubDotumMedium" w:eastAsia="KoPubDotumMedium"/>
                <w:b w:val="0"/>
                <w:i w:val="0"/>
                <w:color w:val="221F1F"/>
                <w:sz w:val="21"/>
              </w:rPr>
              <w:t>: 산불대응역량 강화 지원 → 산불 피해 최소화</w:t>
            </w:r>
          </w:p>
        </w:tc>
        <w:tc>
          <w:tcPr>
            <w:tcW w:type="dxa" w:w="49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80"/>
            <w:gridSpan w:val="5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대형 산불 건당 피해면적 |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3"/>
              </w:rPr>
              <w:t>주)</w:t>
            </w:r>
          </w:p>
        </w:tc>
        <w:tc>
          <w:tcPr>
            <w:tcW w:type="dxa" w:w="4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1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4214"/>
            <w:gridSpan w:val="7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2408"/>
            <w:gridSpan w:val="4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7884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0" w:right="177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 xml:space="preserve">| 산불 건당 피해면적 | </w:t>
            </w:r>
          </w:p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3010"/>
            <w:gridSpan w:val="5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98"/>
        </w:trPr>
        <w:tc>
          <w:tcPr>
            <w:tcW w:type="dxa" w:w="49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gridSpan w:val="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4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2D93C7"/>
                <w:sz w:val="14"/>
              </w:rPr>
              <w:t>41.7</w:t>
            </w:r>
          </w:p>
        </w:tc>
        <w:tc>
          <w:tcPr>
            <w:tcW w:type="dxa" w:w="64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6" w:after="0"/>
              <w:ind w:left="0" w:right="15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3.7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5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49ECD"/>
                <w:sz w:val="14"/>
              </w:rPr>
              <w:t>3.8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4.0</w:t>
            </w:r>
          </w:p>
        </w:tc>
        <w:tc>
          <w:tcPr>
            <w:tcW w:type="dxa" w:w="4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816"/>
            <w:gridSpan w:val="8"/>
            <w:vMerge/>
            <w:tcBorders/>
          </w:tcPr>
          <w:p/>
        </w:tc>
        <w:tc>
          <w:tcPr>
            <w:tcW w:type="dxa" w:w="49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010"/>
            <w:gridSpan w:val="5"/>
            <w:vMerge/>
            <w:tcBorders>
              <w:bottom w:sz="4.0" w:val="single" w:color="#221F1F"/>
            </w:tcBorders>
          </w:tcPr>
          <w:p/>
        </w:tc>
        <w:tc>
          <w:tcPr>
            <w:tcW w:type="dxa" w:w="4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1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ha)</w:t>
            </w:r>
          </w:p>
        </w:tc>
      </w:tr>
      <w:tr>
        <w:trPr>
          <w:trHeight w:hRule="exact" w:val="242"/>
        </w:trPr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884"/>
            <w:gridSpan w:val="8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4" w:after="0"/>
              <w:ind w:left="0" w:right="50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ha)</w:t>
            </w:r>
          </w:p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3010"/>
            <w:gridSpan w:val="5"/>
            <w:vMerge/>
            <w:tcBorders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238"/>
        </w:trPr>
        <w:tc>
          <w:tcPr>
            <w:tcW w:type="dxa" w:w="49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54.2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1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53.5</w:t>
            </w:r>
          </w:p>
        </w:tc>
        <w:tc>
          <w:tcPr>
            <w:tcW w:type="dxa" w:w="4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2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35.2</w:t>
            </w:r>
          </w:p>
        </w:tc>
        <w:tc>
          <w:tcPr>
            <w:tcW w:type="dxa" w:w="52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54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38.2</w:t>
            </w:r>
          </w:p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6" w:after="0"/>
              <w:ind w:left="0" w:right="10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489C1"/>
                <w:sz w:val="14"/>
              </w:rPr>
              <w:t>45.7</w:t>
            </w:r>
          </w:p>
        </w:tc>
        <w:tc>
          <w:tcPr>
            <w:tcW w:type="dxa" w:w="4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8" w:after="0"/>
              <w:ind w:left="0" w:right="2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80BB"/>
                <w:sz w:val="14"/>
              </w:rPr>
              <w:t>50.1</w:t>
            </w:r>
          </w:p>
        </w:tc>
        <w:tc>
          <w:tcPr>
            <w:tcW w:type="dxa" w:w="6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0" w:right="122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55.0</w:t>
            </w:r>
          </w:p>
        </w:tc>
        <w:tc>
          <w:tcPr>
            <w:tcW w:type="dxa" w:w="10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6" w:after="0"/>
              <w:ind w:left="0" w:right="15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4.3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8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2.9</w:t>
            </w:r>
          </w:p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4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8" w:after="0"/>
              <w:ind w:left="0" w:right="8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0080BB"/>
                <w:sz w:val="14"/>
              </w:rPr>
              <w:t>4.2</w:t>
            </w:r>
          </w:p>
        </w:tc>
        <w:tc>
          <w:tcPr>
            <w:tcW w:type="dxa" w:w="6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78B5"/>
                <w:sz w:val="14"/>
              </w:rPr>
              <w:t>4.4</w:t>
            </w:r>
          </w:p>
        </w:tc>
        <w:tc>
          <w:tcPr>
            <w:tcW w:type="dxa" w:w="7884"/>
            <w:gridSpan w:val="8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0" w:right="324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32.8</w:t>
            </w:r>
          </w:p>
        </w:tc>
        <w:tc>
          <w:tcPr>
            <w:tcW w:type="dxa" w:w="49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4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862</w:t>
            </w:r>
          </w:p>
        </w:tc>
        <w:tc>
          <w:tcPr>
            <w:tcW w:type="dxa" w:w="4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5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210</w:t>
            </w:r>
          </w:p>
        </w:tc>
        <w:tc>
          <w:tcPr>
            <w:tcW w:type="dxa" w:w="2180"/>
            <w:gridSpan w:val="5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14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2,183</w:t>
            </w:r>
          </w:p>
        </w:tc>
        <w:tc>
          <w:tcPr>
            <w:tcW w:type="dxa" w:w="4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1994A"/>
                <w:sz w:val="14"/>
              </w:rPr>
              <w:t>792</w:t>
            </w:r>
          </w:p>
        </w:tc>
        <w:tc>
          <w:tcPr>
            <w:tcW w:type="dxa" w:w="61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08" w:after="0"/>
              <w:ind w:left="0" w:right="148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760</w:t>
            </w:r>
          </w:p>
        </w:tc>
      </w:tr>
      <w:tr>
        <w:trPr>
          <w:trHeight w:hRule="exact" w:val="632"/>
        </w:trPr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52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0" w:after="0"/>
              <w:ind w:left="0" w:right="15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9.0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87B27C"/>
                <w:sz w:val="14"/>
              </w:rPr>
              <w:t>8.8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64A159"/>
                <w:sz w:val="14"/>
              </w:rPr>
              <w:t>8.5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5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1994A"/>
                <w:sz w:val="14"/>
              </w:rPr>
              <w:t>8.2</w:t>
            </w:r>
          </w:p>
        </w:tc>
        <w:tc>
          <w:tcPr>
            <w:tcW w:type="dxa" w:w="10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76" w:after="0"/>
              <w:ind w:left="17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7.9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10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867</w:t>
            </w:r>
          </w:p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2" w:after="0"/>
              <w:ind w:left="0" w:right="1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87B27C"/>
                <w:sz w:val="14"/>
              </w:rPr>
              <w:t>841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0" w:after="0"/>
              <w:ind w:left="0" w:right="17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64A159"/>
                <w:sz w:val="14"/>
              </w:rPr>
              <w:t>816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408"/>
        </w:trPr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20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98" w:after="0"/>
              <w:ind w:left="14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미정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2408"/>
            <w:gridSpan w:val="4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14"/>
        </w:trPr>
        <w:tc>
          <w:tcPr>
            <w:tcW w:type="dxa" w:w="4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114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2408"/>
            <w:gridSpan w:val="4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3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3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0" w:right="15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4.7</w:t>
            </w:r>
          </w:p>
        </w:tc>
        <w:tc>
          <w:tcPr>
            <w:tcW w:type="dxa" w:w="416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4" w:after="0"/>
              <w:ind w:left="17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2.2</w:t>
            </w:r>
          </w:p>
        </w:tc>
        <w:tc>
          <w:tcPr>
            <w:tcW w:type="dxa" w:w="4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3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14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6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3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</w:tr>
      <w:tr>
        <w:trPr>
          <w:trHeight w:hRule="exact" w:val="276"/>
        </w:trPr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4214"/>
            <w:gridSpan w:val="7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>
              <w:top w:sz="4.0" w:val="single" w:color="#221F1F"/>
            </w:tcBorders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102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1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116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2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602"/>
            <w:vMerge/>
            <w:tcBorders/>
          </w:tcPr>
          <w:p/>
        </w:tc>
        <w:tc>
          <w:tcPr>
            <w:tcW w:type="dxa" w:w="1204"/>
            <w:gridSpan w:val="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  <w:tc>
          <w:tcPr>
            <w:tcW w:type="dxa" w:w="6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838"/>
        <w:gridCol w:w="10838"/>
      </w:tblGrid>
      <w:tr>
        <w:trPr>
          <w:trHeight w:hRule="exact" w:val="1320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2" w:after="0"/>
              <w:ind w:left="220" w:right="288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32. 예비창업부터 글로벌 유니콘까지 완결형 벤처생태계 구현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(팁스 프로그램 확대)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【소관】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중소벤처기업부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 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산업·중소기업 및 에너지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창업성장기술개발(TIPS)·민관협력창업자육성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(계속사업,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’13년~; ’23년 3,782억원)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창업·벤처기업, 중소기업</w:t>
            </w:r>
          </w:p>
        </w:tc>
        <w:tc>
          <w:tcPr>
            <w:tcW w:type="dxa" w:w="12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8" w:after="0"/>
              <w:ind w:left="3470" w:right="144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65. 선진화된 재난안전관리체계 구축, 70. 농산촌 지원 강화 및 성장환경 조성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(산불재난 대응역량 강화)</w:t>
            </w:r>
            <w:r>
              <w:br/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【소관】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산림청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【분야】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농림수산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산림헬기 도입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운영(산림헬기 도입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교체)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(’71년~; ’23년 585억원)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/ 임도시설(산불진화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임도)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(’20년~; ’23년 839억원)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/ 산불방지대책(산불위험지 관리-파쇄기 운영)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(’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16년~; ’23년 4.7억원)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/ 숲 가꾸기(산불예방숲가꾸기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 xml:space="preserve">)(’21년~; ’23년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306.000000000002" w:type="dxa"/>
      </w:tblPr>
      <w:tblGrid>
        <w:gridCol w:w="21677"/>
      </w:tblGrid>
      <w:tr>
        <w:trPr>
          <w:trHeight w:hRule="exact" w:val="158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8" w:after="0"/>
              <w:ind w:left="224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342억원)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674"/>
        <w:ind w:left="0" w:right="0"/>
      </w:pP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135" w:space="0"/>
            <w:col w:w="215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19"/>
        <w:gridCol w:w="5419"/>
        <w:gridCol w:w="5419"/>
        <w:gridCol w:w="5419"/>
      </w:tblGrid>
      <w:tr>
        <w:trPr>
          <w:trHeight w:hRule="exact" w:val="180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" cy="4826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19)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국제전자제품박람회(Consumer Electronics Show, CES)는 미국소비자기술협회(ConsumerTechnology Assciation, CTA)가 주관해 매년 열리는 세계 최대 </w:t>
            </w:r>
          </w:p>
        </w:tc>
        <w:tc>
          <w:tcPr>
            <w:tcW w:type="dxa" w:w="7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0" w:after="0"/>
              <w:ind w:left="15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5"/>
              </w:rPr>
              <w:t xml:space="preserve">주) 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대형산불 건당 피해면적은 보조지표임</w:t>
            </w:r>
          </w:p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72" w:after="0"/>
              <w:ind w:left="0" w:right="2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15</w:t>
            </w:r>
          </w:p>
        </w:tc>
      </w:tr>
      <w:tr>
        <w:trPr>
          <w:trHeight w:hRule="exact" w:val="200"/>
        </w:trPr>
        <w:tc>
          <w:tcPr>
            <w:tcW w:type="dxa" w:w="5419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2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규모의 가전제품 박람회임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419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2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20)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팁스 운영사란 엔젤투자 재원을 보유하고 창업기업 선별, 투자, 보육 등 지원 역량을 갖추고 있는 창업기획자, 초기전문VC, 벤처·중소기업 및 대·중견기업 등으로 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5419"/>
            <w:vMerge/>
            <w:tcBorders/>
          </w:tcPr>
          <w:p/>
        </w:tc>
        <w:tc>
          <w:tcPr>
            <w:tcW w:type="dxa" w:w="10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27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유망한 창업기업을 발굴·선별해 엔젤투자와 보육, 멘토링을 함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0" w:firstLine="0"/>
              <w:jc w:val="center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6908800</wp:posOffset>
            </wp:positionV>
            <wp:extent cx="2641600" cy="12573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6908800</wp:posOffset>
            </wp:positionV>
            <wp:extent cx="2641600" cy="12573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57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554"/>
        </w:trPr>
        <w:tc>
          <w:tcPr>
            <w:tcW w:type="dxa" w:w="14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2" w:after="0"/>
              <w:ind w:left="32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 국방력 강화 및 일류보훈 실현: [국방부] 군장병 근무여건 개선</w:t>
            </w:r>
          </w:p>
        </w:tc>
        <w:tc>
          <w:tcPr>
            <w:tcW w:type="dxa" w:w="2280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78"/>
            <w:tcBorders>
              <w:bottom w:sz="8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6"/>
        </w:trPr>
        <w:tc>
          <w:tcPr>
            <w:tcW w:type="dxa" w:w="14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4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28" w:after="0"/>
              <w:ind w:left="6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(선정 배경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필요성) 군인 처우 개선은 전투력 강화를 위해 중요하나, 국가를 위한 희생에 대한 합리적인 </w:t>
            </w:r>
          </w:p>
        </w:tc>
        <w:tc>
          <w:tcPr>
            <w:tcW w:type="dxa" w:w="2280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0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04</w:t>
            </w:r>
          </w:p>
        </w:tc>
        <w:tc>
          <w:tcPr>
            <w:tcW w:type="dxa" w:w="8478"/>
            <w:tcBorders>
              <w:top w:sz="8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5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핵심재정사업 성과관리체계 운영 방향 </w:t>
            </w:r>
          </w:p>
        </w:tc>
      </w:tr>
    </w:tbl>
    <w:p>
      <w:pPr>
        <w:autoSpaceDN w:val="0"/>
        <w:autoSpaceDE w:val="0"/>
        <w:widowControl/>
        <w:spacing w:line="168" w:lineRule="auto" w:before="8" w:after="84"/>
        <w:ind w:left="20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보상체계 미흡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292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10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국방의 의무를 강조하며 민간부문 인건비와 상이한 인건비로 군사력 동원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52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핵심재정사업 성과관리를 포함한 우리나라의 재정사업 성과관리제도는 일찍부터 성과관리제도를 도입·정착시켜 </w:t>
            </w:r>
          </w:p>
        </w:tc>
      </w:tr>
      <w:tr>
        <w:trPr>
          <w:trHeight w:hRule="exact" w:val="192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8" w:after="0"/>
              <w:ind w:left="7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운영 중인 여러 국가 중 미국과 가장 유사한 형태로 발전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21)</w:t>
            </w:r>
          </w:p>
        </w:tc>
      </w:tr>
      <w:tr>
        <w:trPr>
          <w:trHeight w:hRule="exact" w:val="388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(사업 추진 내용) 병역의무 이행에 대한 합리적 보상, 병내일준비지원(장병내일준비적금 기준 이자지원금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398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2" w:after="0"/>
              <w:ind w:left="102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및 매칭지원금), 열악한 군 간부 주거여건 개선, 양질의 급식 지원 등을 통해 군 복무 만족도 및 사기 제고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8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미국은 1993년 「정부 성과와 결과에 관한 법률」(GPRA)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22)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제정하여 기존의 대통령령 수준의 성과관리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국방부 소속 군인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(병, 상근예비역)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의 적정 인건비 소요액 반영</w:t>
      </w:r>
    </w:p>
    <w:p>
      <w:pPr>
        <w:autoSpaceDN w:val="0"/>
        <w:autoSpaceDE w:val="0"/>
        <w:widowControl/>
        <w:spacing w:line="168" w:lineRule="auto" w:before="204" w:after="0"/>
        <w:ind w:left="14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병 목돈마련 지원을 위해 장병내일준비적금 기본금리에 1%p의 금리 추가 적립과 원리금의 71%</w:t>
      </w:r>
      <w:r>
        <w:rPr>
          <w:rFonts w:ascii="KoPubBatangLight" w:hAnsi="KoPubBatangLight" w:eastAsia="KoPubBatangLight"/>
          <w:b w:val="0"/>
          <w:i w:val="0"/>
          <w:color w:val="221F1F"/>
          <w:sz w:val="19"/>
        </w:rPr>
        <w:t>(’23년)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를 </w:t>
      </w:r>
    </w:p>
    <w:p>
      <w:pPr>
        <w:sectPr>
          <w:type w:val="continuous"/>
          <w:pgSz w:w="23811" w:h="16838"/>
          <w:pgMar w:top="0" w:right="1054" w:bottom="332" w:left="1120" w:header="720" w:footer="720" w:gutter="0"/>
          <w:cols w:num="2" w:equalWidth="0">
            <w:col w:w="10880" w:space="0"/>
            <w:col w:w="10758" w:space="0"/>
          </w:cols>
          <w:docGrid w:linePitch="360"/>
        </w:sectPr>
      </w:pPr>
    </w:p>
    <w:p>
      <w:pPr>
        <w:autoSpaceDN w:val="0"/>
        <w:tabs>
          <w:tab w:pos="1340" w:val="left"/>
          <w:tab w:pos="1504" w:val="left"/>
        </w:tabs>
        <w:autoSpaceDE w:val="0"/>
        <w:widowControl/>
        <w:spacing w:line="245" w:lineRule="auto" w:before="0" w:after="196"/>
        <w:ind w:left="128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제도를 법률 수준으로 제도화하고 5년간 중장기 전략계획을 수립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이후 2000년 대통령관리과제(PMA) 및 사업성과평가 도구(PART)</w:t>
      </w:r>
      <w:r>
        <w:rPr>
          <w:rFonts w:ascii="KoPubDotumBold" w:hAnsi="KoPubDotumBold" w:eastAsia="KoPubDotumBold"/>
          <w:b/>
          <w:i w:val="0"/>
          <w:color w:val="0095D9"/>
          <w:sz w:val="14"/>
        </w:rPr>
        <w:t>23)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를 도입했으며, 2011년 GPRA를 </w:t>
      </w:r>
    </w:p>
    <w:p>
      <w:pPr>
        <w:sectPr>
          <w:type w:val="nextColumn"/>
          <w:pgSz w:w="23811" w:h="16838"/>
          <w:pgMar w:top="0" w:right="1054" w:bottom="332" w:left="1120" w:header="720" w:footer="720" w:gutter="0"/>
          <w:cols w:num="2" w:equalWidth="0">
            <w:col w:w="10880" w:space="0"/>
            <w:col w:w="107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460"/>
        </w:trPr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매칭지원금으로 지원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GPRA 현대화법(GPRAMA)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24)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으로 개정해 계획-성과 간 연계 및 성과관리 체계를 강화</w:t>
            </w:r>
          </w:p>
        </w:tc>
      </w:tr>
      <w:tr>
        <w:trPr>
          <w:trHeight w:hRule="exact" w:val="32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근무지 이동이 잦은 군인이 전투임무에 전념할 수 있도록 노후하고 부족한 군 주거시설을 개선하여 안정적 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미국은 현재 GPRA 현대화법(GPRAMA)에 따라 개별 부처의 주요 정책목표와 다부처 정책목표를 관리하는 </w:t>
            </w:r>
          </w:p>
        </w:tc>
      </w:tr>
      <w:tr>
        <w:trPr>
          <w:trHeight w:hRule="exact" w:val="13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두 개의 플랫폼을 운영하며, 분기별 이정표를 설정해 모니터링하는 체제 운영</w:t>
            </w:r>
          </w:p>
        </w:tc>
      </w:tr>
      <w:tr>
        <w:trPr>
          <w:trHeight w:hRule="exact" w:val="29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주거여건 조성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대통령 임기와 일치하는 4년 단위 중장기 전략(PMA)과 2년 단위 연간 성과계획의 연계성 강화를 위해 범부처 </w:t>
            </w:r>
          </w:p>
        </w:tc>
      </w:tr>
      <w:tr>
        <w:trPr>
          <w:trHeight w:hRule="exact" w:val="39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장병 기본체력 및 전투력 유지를 위하여 급식지원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24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(재정투자 방향)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군 복무 보상 및 관사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간부숙소 등 처우 개선에 중점 투자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8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차원의 우선순위(CAP) 목표와 부처별 우선순위 목표(APGs)를 설정하고, 이에 따른 성과계획 작성 및 성과</w:t>
            </w:r>
          </w:p>
        </w:tc>
      </w:tr>
      <w:tr>
        <w:trPr>
          <w:trHeight w:hRule="exact" w:val="382"/>
        </w:trPr>
        <w:tc>
          <w:tcPr>
            <w:tcW w:type="dxa" w:w="540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기수립된 투자계획 등에 따라 단계적으로 재정투자 확대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목표에 대한 분기별 평가 시행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autoSpaceDN w:val="0"/>
        <w:tabs>
          <w:tab w:pos="314" w:val="left"/>
          <w:tab w:pos="364" w:val="left"/>
          <w:tab w:pos="372" w:val="left"/>
        </w:tabs>
        <w:autoSpaceDE w:val="0"/>
        <w:widowControl/>
        <w:spacing w:line="269" w:lineRule="auto" w:before="0" w:after="0"/>
        <w:ind w:left="144" w:right="1152" w:firstLine="0"/>
        <w:jc w:val="left"/>
      </w:pP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: (병인건비+사회진출지원금) ’22년 월 82만원 → ’25년 월 205만원 수준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(병장 기준)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으로 확대 등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급식의 질 제고를 위해 시범 실시중인 군급식 민간위탁은 시범운영 결과에 대한 성과평가 후, 효과성</w:t>
      </w:r>
      <w:r>
        <w:rPr>
          <w:w w:val="98.18181991577148"/>
          <w:rFonts w:ascii="NanumGothic" w:hAnsi="NanumGothic" w:eastAsia="NanumGothic"/>
          <w:b w:val="0"/>
          <w:i w:val="0"/>
          <w:color w:val="221F1F"/>
          <w:sz w:val="22"/>
        </w:rPr>
        <w:t>·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운영</w:t>
      </w:r>
      <w:r>
        <w:tab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가능성 등을 고려하여 본사업 여부 결정</w:t>
      </w:r>
    </w:p>
    <w:p>
      <w:pPr>
        <w:autoSpaceDN w:val="0"/>
        <w:autoSpaceDE w:val="0"/>
        <w:widowControl/>
        <w:spacing w:line="168" w:lineRule="auto" w:before="906" w:after="0"/>
        <w:ind w:left="376" w:right="0" w:firstLine="0"/>
        <w:jc w:val="left"/>
      </w:pPr>
      <w:r>
        <w:rPr>
          <w:rFonts w:ascii="KoPubDotumBold" w:hAnsi="KoPubDotumBold" w:eastAsia="KoPubDotumBold"/>
          <w:b/>
          <w:i w:val="0"/>
          <w:color w:val="221F1F"/>
          <w:sz w:val="21"/>
        </w:rPr>
        <w:t>성과지표·목표</w:t>
      </w:r>
      <w:r>
        <w:rPr>
          <w:rFonts w:ascii="KoPubDotumMedium" w:hAnsi="KoPubDotumMedium" w:eastAsia="KoPubDotumMedium"/>
          <w:b w:val="0"/>
          <w:i w:val="0"/>
          <w:color w:val="221F1F"/>
          <w:sz w:val="21"/>
        </w:rPr>
        <w:t>: 장병내일준비적금 및 관사·간부숙소 등 지원 → 군 복무 보상 및 처우 개선</w:t>
      </w:r>
    </w:p>
    <w:p>
      <w:pPr>
        <w:sectPr>
          <w:type w:val="continuous"/>
          <w:pgSz w:w="23811" w:h="16838"/>
          <w:pgMar w:top="0" w:right="1054" w:bottom="332" w:left="1120" w:header="720" w:footer="720" w:gutter="0"/>
          <w:cols w:num="2" w:equalWidth="0">
            <w:col w:w="10784" w:space="0"/>
            <w:col w:w="10854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640"/>
        <w:ind w:left="1428" w:right="0" w:firstLine="0"/>
        <w:jc w:val="left"/>
      </w:pP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>신설된 핵심재정사업 성과관리제도를 명확히 이해하기 위해 ‘대표 성과지표 관리’</w:t>
      </w:r>
      <w:r>
        <w:rPr>
          <w:rFonts w:ascii="KoPubDotumBold" w:hAnsi="KoPubDotumBold" w:eastAsia="KoPubDotumBold"/>
          <w:b/>
          <w:i w:val="0"/>
          <w:color w:val="221F1F"/>
          <w:sz w:val="19"/>
        </w:rPr>
        <w:t>(성과목표관리의 일환)</w:t>
      </w:r>
      <w:r>
        <w:rPr>
          <w:w w:val="98.26087122378142"/>
          <w:rFonts w:ascii="KoPubDotumBold" w:hAnsi="KoPubDotumBold" w:eastAsia="KoPubDotumBold"/>
          <w:b/>
          <w:i w:val="0"/>
          <w:color w:val="221F1F"/>
          <w:sz w:val="23"/>
        </w:rPr>
        <w:t xml:space="preserve"> 및 ‘핵심사업</w:t>
        <w:br/>
      </w:r>
    </w:p>
    <w:p>
      <w:pPr>
        <w:sectPr>
          <w:type w:val="nextColumn"/>
          <w:pgSz w:w="23811" w:h="16838"/>
          <w:pgMar w:top="0" w:right="1054" w:bottom="332" w:left="1120" w:header="720" w:footer="720" w:gutter="0"/>
          <w:cols w:num="2" w:equalWidth="0">
            <w:col w:w="10784" w:space="0"/>
            <w:col w:w="1085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</w:tblGrid>
      <w:tr>
        <w:trPr>
          <w:trHeight w:hRule="exact" w:val="338"/>
        </w:trPr>
        <w:tc>
          <w:tcPr>
            <w:tcW w:type="dxa" w:w="414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장병내일준비적금 최대납입금액 대비 평균 납입액 비율 |</w:t>
            </w:r>
          </w:p>
        </w:tc>
        <w:tc>
          <w:tcPr>
            <w:tcW w:type="dxa" w:w="466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28" w:after="0"/>
              <w:ind w:left="0" w:right="120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9"/>
              </w:rPr>
              <w:t>| 관사·간부숙소 보유율 |</w:t>
            </w:r>
          </w:p>
        </w:tc>
        <w:tc>
          <w:tcPr>
            <w:tcW w:type="dxa" w:w="29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대표 성과지표 관리는 ‘부처별’ 핵심 업무와 재정운용 성과를 국민이 체감하고 이해하기 쉽도록 성과지표로 </w:t>
            </w:r>
          </w:p>
        </w:tc>
      </w:tr>
      <w:tr>
        <w:trPr>
          <w:trHeight w:hRule="exact" w:val="236"/>
        </w:trPr>
        <w:tc>
          <w:tcPr>
            <w:tcW w:type="dxa" w:w="4148"/>
            <w:gridSpan w:val="9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1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4662"/>
            <w:gridSpan w:val="1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0" w:right="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(단위: %)</w:t>
            </w:r>
          </w:p>
        </w:tc>
        <w:tc>
          <w:tcPr>
            <w:tcW w:type="dxa" w:w="941"/>
            <w:vMerge/>
            <w:tcBorders>
              <w:bottom w:sz="4.0" w:val="single" w:color="#221F1F"/>
            </w:tcBorders>
          </w:tcPr>
          <w:p/>
        </w:tc>
        <w:tc>
          <w:tcPr>
            <w:tcW w:type="dxa" w:w="9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0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설정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공개하는 것으로 범부처 차원의 우선순위 목표를 관리하는 핵심재정사업 관리와 차이</w:t>
            </w:r>
          </w:p>
        </w:tc>
      </w:tr>
      <w:tr>
        <w:trPr>
          <w:trHeight w:hRule="exact" w:val="164"/>
        </w:trPr>
        <w:tc>
          <w:tcPr>
            <w:tcW w:type="dxa" w:w="1410"/>
            <w:gridSpan w:val="3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60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90.8</w:t>
            </w:r>
          </w:p>
        </w:tc>
        <w:tc>
          <w:tcPr>
            <w:tcW w:type="dxa" w:w="64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4" w:after="0"/>
              <w:ind w:left="0" w:right="17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93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3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76A96B"/>
                <w:sz w:val="14"/>
              </w:rPr>
              <w:t>94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26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64A159"/>
                <w:sz w:val="14"/>
              </w:rPr>
              <w:t>95</w:t>
            </w:r>
          </w:p>
        </w:tc>
        <w:tc>
          <w:tcPr>
            <w:tcW w:type="dxa" w:w="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1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51994A"/>
                <w:sz w:val="14"/>
              </w:rPr>
              <w:t>96</w:t>
            </w:r>
          </w:p>
        </w:tc>
        <w:tc>
          <w:tcPr>
            <w:tcW w:type="dxa" w:w="53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1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97</w:t>
            </w:r>
          </w:p>
        </w:tc>
        <w:tc>
          <w:tcPr>
            <w:tcW w:type="dxa" w:w="4662"/>
            <w:gridSpan w:val="1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06" w:after="0"/>
              <w:ind w:left="0" w:right="49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국민평형 관사 보유율       1인 간부숙소 보유율</w:t>
            </w:r>
          </w:p>
        </w:tc>
        <w:tc>
          <w:tcPr>
            <w:tcW w:type="dxa" w:w="29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2823"/>
            <w:gridSpan w:val="3"/>
            <w:vMerge/>
            <w:tcBorders>
              <w:top w:sz="4.0" w:val="single" w:color="#221F1F"/>
            </w:tcBorders>
          </w:tcPr>
          <w:p/>
        </w:tc>
        <w:tc>
          <w:tcPr>
            <w:tcW w:type="dxa" w:w="1882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11292"/>
            <w:gridSpan w:val="12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9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부처 핵심 업무와 관련한 전략목표</w:t>
            </w:r>
            <w:r>
              <w:rPr>
                <w:w w:val="98.18181991577148"/>
                <w:rFonts w:ascii="NanumGothic" w:hAnsi="NanumGothic" w:eastAsia="NanumGothic"/>
                <w:b w:val="0"/>
                <w:i w:val="0"/>
                <w:color w:val="221F1F"/>
                <w:sz w:val="22"/>
              </w:rPr>
              <w:t>·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성과목표 중에서 3~8개의 중점성과목표를 자유롭게 선정해 관리하는 </w:t>
            </w:r>
          </w:p>
        </w:tc>
      </w:tr>
      <w:tr>
        <w:trPr>
          <w:trHeight w:hRule="exact" w:val="320"/>
        </w:trPr>
        <w:tc>
          <w:tcPr>
            <w:tcW w:type="dxa" w:w="2823"/>
            <w:gridSpan w:val="3"/>
            <w:vMerge/>
            <w:tcBorders>
              <w:top w:sz="4.0" w:val="single" w:color="#221F1F"/>
            </w:tcBorders>
          </w:tcPr>
          <w:p/>
        </w:tc>
        <w:tc>
          <w:tcPr>
            <w:tcW w:type="dxa" w:w="1882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2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" w:after="0"/>
              <w:ind w:left="0" w:right="124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94.4</w:t>
            </w:r>
          </w:p>
        </w:tc>
        <w:tc>
          <w:tcPr>
            <w:tcW w:type="dxa" w:w="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0" w:after="0"/>
              <w:ind w:left="0" w:right="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96.8</w:t>
            </w:r>
          </w:p>
        </w:tc>
        <w:tc>
          <w:tcPr>
            <w:tcW w:type="dxa" w:w="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0" w:right="120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99.0</w:t>
            </w:r>
          </w:p>
        </w:tc>
        <w:tc>
          <w:tcPr>
            <w:tcW w:type="dxa" w:w="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99.7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0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100.0</w:t>
            </w:r>
          </w:p>
        </w:tc>
        <w:tc>
          <w:tcPr>
            <w:tcW w:type="dxa" w:w="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3A923E"/>
                <w:sz w:val="14"/>
              </w:rPr>
              <w:t>100.0</w:t>
            </w:r>
          </w:p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미국의 부처별 우선순위 목표(APGs) 관리와 유사</w:t>
            </w:r>
          </w:p>
        </w:tc>
      </w:tr>
      <w:tr>
        <w:trPr>
          <w:trHeight w:hRule="exact" w:val="682"/>
        </w:trPr>
        <w:tc>
          <w:tcPr>
            <w:tcW w:type="dxa" w:w="4148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88" w:after="0"/>
              <w:ind w:left="37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19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02" w:after="0"/>
              <w:ind w:left="0" w:right="176" w:firstLine="0"/>
              <w:jc w:val="righ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21.2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96" w:after="0"/>
              <w:ind w:left="66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BC8A1"/>
                <w:sz w:val="14"/>
              </w:rPr>
              <w:t>21.8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82" w:after="0"/>
              <w:ind w:left="4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BC8A1"/>
                <w:sz w:val="14"/>
              </w:rPr>
              <w:t>24.1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74" w:after="0"/>
              <w:ind w:left="4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BC8A1"/>
                <w:sz w:val="14"/>
              </w:rPr>
              <w:t>24.9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54" w:after="0"/>
              <w:ind w:left="5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BC8A1"/>
                <w:sz w:val="14"/>
              </w:rPr>
              <w:t>27.3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42" w:after="0"/>
              <w:ind w:left="1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BC8A1"/>
                <w:sz w:val="14"/>
              </w:rPr>
              <w:t>28.0</w:t>
            </w:r>
          </w:p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30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핵심사업평가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(’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18~’22년까지 운영)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는 일자리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혁신성장 등 80여 개 핵심사업을 선별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관리했으며, 우선순위 </w:t>
            </w:r>
          </w:p>
        </w:tc>
      </w:tr>
      <w:tr>
        <w:trPr>
          <w:trHeight w:hRule="exact" w:val="218"/>
        </w:trPr>
        <w:tc>
          <w:tcPr>
            <w:tcW w:type="dxa" w:w="8469"/>
            <w:gridSpan w:val="9"/>
            <w:vMerge/>
            <w:tcBorders/>
          </w:tcPr>
          <w:p/>
        </w:tc>
        <w:tc>
          <w:tcPr>
            <w:tcW w:type="dxa" w:w="4662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" w:after="0"/>
              <w:ind w:left="888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A7A9AB"/>
                <w:sz w:val="14"/>
              </w:rPr>
              <w:t>신규</w:t>
            </w:r>
          </w:p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영역의 수, 성과관리체계의 운영 방법 등에 있어 현행 핵심재정사업 성과관리와 구별</w:t>
            </w:r>
          </w:p>
        </w:tc>
      </w:tr>
      <w:tr>
        <w:trPr>
          <w:trHeight w:hRule="exact" w:val="250"/>
        </w:trPr>
        <w:tc>
          <w:tcPr>
            <w:tcW w:type="dxa" w:w="4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10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2021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2022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18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2024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1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2025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56" w:firstLine="0"/>
              <w:jc w:val="righ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2026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4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5"/>
              </w:rPr>
              <w:t>2027</w:t>
            </w:r>
          </w:p>
        </w:tc>
        <w:tc>
          <w:tcPr>
            <w:tcW w:type="dxa" w:w="941"/>
            <w:vMerge/>
            <w:tcBorders>
              <w:top w:sz="4.0" w:val="single" w:color="#221F1F"/>
            </w:tcBorders>
          </w:tcPr>
          <w:p/>
        </w:tc>
        <w:tc>
          <w:tcPr>
            <w:tcW w:type="dxa" w:w="9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auto" w:before="4" w:after="106"/>
        <w:ind w:left="0" w:right="20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’18년 핵심사업평가 도입으로 이전까지의 직접적인 단기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 xml:space="preserve">(1년)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산출목표</w:t>
      </w:r>
      <w:r>
        <w:rPr>
          <w:rFonts w:ascii="KoPubBatangLight" w:hAnsi="KoPubBatangLight" w:eastAsia="KoPubBatangLight"/>
          <w:b w:val="0"/>
          <w:i w:val="0"/>
          <w:color w:val="221F1F"/>
          <w:sz w:val="18"/>
        </w:rPr>
        <w:t>(output)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중심의 성과평가에 더해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1" w:type="dxa"/>
      </w:tblPr>
      <w:tblGrid>
        <w:gridCol w:w="21637"/>
      </w:tblGrid>
      <w:tr>
        <w:trPr>
          <w:trHeight w:hRule="exact" w:val="436"/>
        </w:trPr>
        <w:tc>
          <w:tcPr>
            <w:tcW w:type="dxa" w:w="8800"/>
            <w:tcBorders/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32" w:after="0"/>
              <w:ind w:left="22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【국정과제】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108. 군 복무가 자랑스러운 나라 실현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(봉급+자산형성프로그램으로 월 200만원 실현, 국민평형 군 관사 및 1인 가구형 간부숙소 지원)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, </w:t>
              <w:br/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21637"/>
      </w:tblGrid>
      <w:tr>
        <w:trPr>
          <w:trHeight w:hRule="exact" w:val="266"/>
        </w:trPr>
        <w:tc>
          <w:tcPr>
            <w:tcW w:type="dxa" w:w="1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3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107. 미래세대 병영환경 조성(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선택형 급식체계 개선, 군급식 조달 정상화)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09"/>
        <w:gridCol w:w="5409"/>
        <w:gridCol w:w="5409"/>
        <w:gridCol w:w="5409"/>
      </w:tblGrid>
      <w:tr>
        <w:trPr>
          <w:trHeight w:hRule="exact" w:val="256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188" w:after="0"/>
              <w:ind w:left="14" w:right="0" w:firstLine="0"/>
              <w:jc w:val="lef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16</w:t>
            </w:r>
          </w:p>
        </w:tc>
        <w:tc>
          <w:tcPr>
            <w:tcW w:type="dxa" w:w="10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21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【소관】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국방부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 xml:space="preserve">【분야】 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국방    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【세부(내역)사업명】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병인건비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(’23년 28,525억원)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/ 병내일준비지원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(계속사업, ’22~; ’23년 6,584억원)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/ 관사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·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간부숙소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7366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8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21)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성과중심 재정관리 강화 움직임이 확산됨에 따라 다수의 국가에서 성과관리제도를 운영하고 있으나, 성과관리를 위한 주요 수단(모니터링, 사업평가, 지출검토)은 </w:t>
            </w:r>
          </w:p>
        </w:tc>
      </w:tr>
      <w:tr>
        <w:trPr>
          <w:trHeight w:hRule="exact" w:val="200"/>
        </w:trPr>
        <w:tc>
          <w:tcPr>
            <w:tcW w:type="dxa" w:w="5409"/>
            <w:vMerge/>
            <w:tcBorders/>
          </w:tcPr>
          <w:p/>
        </w:tc>
        <w:tc>
          <w:tcPr>
            <w:tcW w:type="dxa" w:w="10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0" w:after="0"/>
              <w:ind w:left="212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(’23년 4,785억원)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/ 기본급식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(’23년 18,115억원)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5409"/>
            <w:vMerge/>
            <w:tcBorders/>
          </w:tcPr>
          <w:p/>
        </w:tc>
        <w:tc>
          <w:tcPr>
            <w:tcW w:type="dxa" w:w="10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0" w:after="0"/>
              <w:ind w:left="212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221F1F"/>
                <w:sz w:val="17"/>
              </w:rPr>
              <w:t>【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6"/>
              </w:rPr>
              <w:t>사업수혜자】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 xml:space="preserve"> 군인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4"/>
              </w:rPr>
              <w:t>(병사)</w:t>
            </w:r>
            <w:r>
              <w:rPr>
                <w:rFonts w:ascii="KoPubDotumLight" w:hAnsi="KoPubDotumLight" w:eastAsia="KoPubDotumLight"/>
                <w:b w:val="0"/>
                <w:i w:val="0"/>
                <w:color w:val="221F1F"/>
                <w:sz w:val="17"/>
              </w:rPr>
              <w:t>, 각 군 간부 및 가족, 국군장병</w:t>
            </w:r>
          </w:p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4" w:after="0"/>
              <w:ind w:left="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국가마다 다른 형태로 도입</w:t>
            </w:r>
          </w:p>
        </w:tc>
      </w:tr>
      <w:tr>
        <w:trPr>
          <w:trHeight w:hRule="exact" w:val="20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6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22)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「Government Performance and Result Act of 1993」</w:t>
            </w:r>
          </w:p>
        </w:tc>
      </w:tr>
      <w:tr>
        <w:trPr>
          <w:trHeight w:hRule="exact" w:val="20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0" w:right="0" w:firstLine="0"/>
              <w:jc w:val="center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23)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 xml:space="preserve">PART(Program Assessment Rating Tool)는 성과 측정 부문별 질문사항이 있고 항목별 점수를 매겨 기관 프로그램을 정량적으로 평가하는 방식으로, 우리 정부가 </w:t>
            </w:r>
          </w:p>
        </w:tc>
      </w:tr>
      <w:tr>
        <w:trPr>
          <w:trHeight w:hRule="exact" w:val="20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310" w:right="0" w:firstLine="0"/>
              <w:jc w:val="left"/>
            </w:pP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개별 부처 위주로 진행 중인 ‘재정사업 자율평가제도’와 유사</w:t>
            </w:r>
          </w:p>
        </w:tc>
      </w:tr>
      <w:tr>
        <w:trPr>
          <w:trHeight w:hRule="exact" w:val="520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2" w:after="0"/>
              <w:ind w:left="60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BDC"/>
                <w:sz w:val="15"/>
              </w:rPr>
              <w:t xml:space="preserve">24) </w:t>
            </w:r>
            <w:r>
              <w:rPr>
                <w:rFonts w:ascii="KoPubDotumLight" w:hAnsi="KoPubDotumLight" w:eastAsia="KoPubDotumLight"/>
                <w:b w:val="0"/>
                <w:i w:val="0"/>
                <w:color w:val="403F41"/>
                <w:sz w:val="15"/>
              </w:rPr>
              <w:t>GPRAMA(「GPRA Modernization Act of 2010」)는 영국의 공공서비스 협약과 유사하게 분기별 이정표를 설정해 모니터링하는 체제를 운영 중</w:t>
            </w:r>
          </w:p>
        </w:tc>
      </w:tr>
      <w:tr>
        <w:trPr>
          <w:trHeight w:hRule="exact" w:val="532"/>
        </w:trPr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5409"/>
            <w:vMerge/>
            <w:tcBorders/>
          </w:tcPr>
          <w:p/>
        </w:tc>
        <w:tc>
          <w:tcPr>
            <w:tcW w:type="dxa" w:w="9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72" w:after="0"/>
              <w:ind w:left="0" w:right="42" w:firstLine="0"/>
              <w:jc w:val="right"/>
            </w:pPr>
            <w:r>
              <w:rPr>
                <w:rFonts w:ascii="DIN" w:hAnsi="DIN" w:eastAsia="DIN"/>
                <w:b/>
                <w:i w:val="0"/>
                <w:color w:val="221F1F"/>
                <w:sz w:val="18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0" w:right="1054" w:bottom="33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7226"/>
        <w:gridCol w:w="7226"/>
        <w:gridCol w:w="7226"/>
      </w:tblGrid>
      <w:tr>
        <w:trPr>
          <w:trHeight w:hRule="exact" w:val="378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3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중기 결과목표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(outcome)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에 대한 평가를 병행하기 시작했으나 대통령 임기와 일치하지 않는 중기 전략,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9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성과정보의 유용성을 개선함으로써 더 많은 성과정보의 사용을 촉진할 수 있으며, 의사 결정에서 성과정보를</w:t>
              <w:br/>
            </w:r>
          </w:p>
        </w:tc>
      </w:tr>
      <w:tr>
        <w:trPr>
          <w:trHeight w:hRule="exact" w:val="420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3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다수의 사업 수 등으로 PMA 및 CAP 목표 관리에 어려움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사용하는 것이 결과를 개선하는 데 필수적</w:t>
            </w:r>
          </w:p>
        </w:tc>
      </w:tr>
      <w:tr>
        <w:trPr>
          <w:trHeight w:hRule="exact" w:val="420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’18년부터 문재인 정부 정책 방향을 반영한 5대 분야, 80여 개 핵심사업을 선정해 관리했으나 평가체계의 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징벌적 행위로 만드는 것보다 전략적 검토에서 조직 학습 기회를 통합하도록 권장</w:t>
            </w:r>
          </w:p>
        </w:tc>
      </w:tr>
      <w:tr>
        <w:trPr>
          <w:trHeight w:hRule="exact" w:val="480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3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주기가 3년으로 대통령 임기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(5년)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와 맞지 않아 ’21년, ’22년에는 각각 8개, 10개의 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(군)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을 선정하는 등 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1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현재 및 미래 CAP목표 달성을 위한 부처별 진행 노력들을 국회와 대중에게 명확하고 일관된 정보로 제공</w:t>
            </w:r>
          </w:p>
        </w:tc>
      </w:tr>
      <w:tr>
        <w:trPr>
          <w:trHeight w:hRule="exact" w:val="352"/>
        </w:trPr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42" w:after="0"/>
              <w:ind w:left="3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일관성이 결여</w:t>
            </w:r>
          </w:p>
        </w:tc>
        <w:tc>
          <w:tcPr>
            <w:tcW w:type="dxa" w:w="7226"/>
            <w:vMerge/>
            <w:tcBorders/>
          </w:tcPr>
          <w:p/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6" w:after="0"/>
              <w:ind w:left="0" w:right="0" w:firstLine="0"/>
              <w:jc w:val="center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장기적인 관리 문제를 해결하기 위해 CAP 목표 진행 상황에 대한 정기적인 보고와 성과측정 및 분기별 목표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0"/>
        <w:ind w:left="0" w:right="0"/>
      </w:pPr>
    </w:p>
    <w:p>
      <w:pPr>
        <w:sectPr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현재 미국 바이든 행정부는 PMA로 3가지 우선순위에 대한 9가지 전략을 수립하고, 7개의 CAP 목표를 지정</w:t>
      </w:r>
    </w:p>
    <w:p>
      <w:pPr>
        <w:autoSpaceDN w:val="0"/>
        <w:autoSpaceDE w:val="0"/>
        <w:widowControl/>
        <w:spacing w:line="168" w:lineRule="auto" w:before="204" w:after="0"/>
        <w:ind w:left="4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(최초로 PMA를 도입한 오바마 행정부 이후 CAP 목표 수는 점차 줄어드는 경향 보임)</w:t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10890" w:space="0"/>
            <w:col w:w="10788" w:space="0"/>
          </w:cols>
          <w:docGrid w:linePitch="360"/>
        </w:sectPr>
      </w:pPr>
    </w:p>
    <w:p>
      <w:pPr>
        <w:autoSpaceDN w:val="0"/>
        <w:tabs>
          <w:tab w:pos="1534" w:val="left"/>
          <w:tab w:pos="1540" w:val="left"/>
        </w:tabs>
        <w:autoSpaceDE w:val="0"/>
        <w:widowControl/>
        <w:spacing w:line="274" w:lineRule="auto" w:before="0" w:after="204"/>
        <w:ind w:left="1314" w:right="0" w:firstLine="0"/>
        <w:jc w:val="left"/>
      </w:pP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개발을 위해 CAP 목표 팀이 취하고 있거나 취할 예정인 조치 보고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중기 목표 기간 종료 시점에 CAP 목표를 구현하기 위해 달성한 최종 진행 상황에 대한 공개 보고는 향후</w:t>
        <w:br/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CAP 목표 구현을 알리는 데 도움</w:t>
      </w: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10890" w:space="0"/>
            <w:col w:w="1078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7226"/>
        <w:gridCol w:w="7226"/>
        <w:gridCol w:w="7226"/>
      </w:tblGrid>
      <w:tr>
        <w:trPr>
          <w:trHeight w:hRule="exact" w:val="384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46" w:after="0"/>
              <w:ind w:left="92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핵심재정사업 성과관리에 있어 무엇보다 범부처 우선순위(CAP) 목표 관리가 핵심으로, 다음과 같은 주요 고려</w:t>
            </w:r>
          </w:p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130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성공 사례와 목표 결과를 소셜 미디어 플랫폼을 통해 공유하는 등 다양하고 효과적인 커뮤니케이션 전략을 </w:t>
            </w:r>
          </w:p>
        </w:tc>
      </w:tr>
      <w:tr>
        <w:trPr>
          <w:trHeight w:hRule="exact" w:val="500"/>
        </w:trPr>
        <w:tc>
          <w:tcPr>
            <w:tcW w:type="dxa" w:w="7226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82" w:after="0"/>
              <w:ind w:left="100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사항들을 중심으로 성과관리체계를 잘 안착시켜 나가야 할 것임</w:t>
            </w:r>
            <w:r>
              <w:rPr>
                <w:rFonts w:ascii="KoPubDotumBold" w:hAnsi="KoPubDotumBold" w:eastAsia="KoPubDotumBold"/>
                <w:b/>
                <w:i w:val="0"/>
                <w:color w:val="0095D9"/>
                <w:sz w:val="14"/>
              </w:rPr>
              <w:t>25)</w:t>
            </w:r>
          </w:p>
        </w:tc>
        <w:tc>
          <w:tcPr>
            <w:tcW w:type="dxa" w:w="10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36" w:after="0"/>
              <w:ind w:left="1530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개발해 CAP 목표에 대한 관심과 열린 대화를 형성</w:t>
            </w:r>
          </w:p>
        </w:tc>
      </w:tr>
      <w:tr>
        <w:trPr>
          <w:trHeight w:hRule="exact" w:val="420"/>
        </w:trPr>
        <w:tc>
          <w:tcPr>
            <w:tcW w:type="dxa" w:w="7226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정부의 최우선 정책 우선순위를 반영한 균형 잡힌 결과지향적 임무 및 관리 중심 목표 수립</w:t>
            </w:r>
          </w:p>
        </w:tc>
        <w:tc>
          <w:tcPr>
            <w:tcW w:type="dxa" w:w="7226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7226"/>
            <w:vMerge/>
            <w:tcBorders/>
          </w:tcPr>
          <w:p/>
        </w:tc>
        <w:tc>
          <w:tcPr>
            <w:tcW w:type="dxa" w:w="10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선택과 집중 원칙에 근거한 목표 설정이 필요하며, 이해 관계자 및 관련 부처의 관점을 포함한 다양한 요소를 </w:t>
            </w:r>
          </w:p>
        </w:tc>
        <w:tc>
          <w:tcPr>
            <w:tcW w:type="dxa" w:w="72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04"/>
        <w:ind w:left="0" w:right="0"/>
      </w:pP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tabs>
          <w:tab w:pos="404" w:val="left"/>
          <w:tab w:pos="412" w:val="left"/>
        </w:tabs>
        <w:autoSpaceDE w:val="0"/>
        <w:widowControl/>
        <w:spacing w:line="274" w:lineRule="auto" w:before="0" w:after="0"/>
        <w:ind w:left="184" w:right="1152" w:firstLine="0"/>
        <w:jc w:val="left"/>
      </w:pP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고려해 임무와 관리 문제 간의 목표 균형을 개선</w:t>
      </w:r>
      <w:r>
        <w:br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사업의 장애 요인을 해소하고 성과를 창출하는 실질적인 성과관리를 위해서는 선별적인 목표 설정과 그에 </w:t>
      </w:r>
      <w:r>
        <w:tab/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대한 집중적인 개입이 중요</w:t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10794" w:space="0"/>
            <w:col w:w="108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5.9999999999991" w:type="dxa"/>
      </w:tblPr>
      <w:tblGrid>
        <w:gridCol w:w="10838"/>
        <w:gridCol w:w="10838"/>
      </w:tblGrid>
      <w:tr>
        <w:trPr>
          <w:trHeight w:hRule="exact" w:val="1022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0" w:after="0"/>
              <w:ind w:left="0" w:right="20" w:firstLine="0"/>
              <w:jc w:val="right"/>
            </w:pPr>
            <w:r>
              <w:rPr>
                <w:rFonts w:ascii="DIN" w:hAnsi="DIN" w:eastAsia="DIN"/>
                <w:b w:val="0"/>
                <w:i w:val="0"/>
                <w:color w:val="C4151B"/>
                <w:sz w:val="104"/>
              </w:rPr>
              <w:t>05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564" w:after="0"/>
              <w:ind w:left="54" w:right="0" w:firstLine="0"/>
              <w:jc w:val="left"/>
            </w:pPr>
            <w:r>
              <w:rPr>
                <w:rFonts w:ascii="KoPubDotumBold" w:hAnsi="KoPubDotumBold" w:eastAsia="KoPubDotumBold"/>
                <w:b/>
                <w:i w:val="0"/>
                <w:color w:val="0095D9"/>
                <w:sz w:val="28"/>
              </w:rPr>
              <w:t xml:space="preserve">나가며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0"/>
        <w:ind w:left="0" w:right="0"/>
      </w:pP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10794" w:space="0"/>
            <w:col w:w="108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19"/>
        <w:gridCol w:w="5419"/>
        <w:gridCol w:w="5419"/>
        <w:gridCol w:w="5419"/>
      </w:tblGrid>
      <w:tr>
        <w:trPr>
          <w:trHeight w:hRule="exact" w:val="358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0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특히 결과지향적 목표 및 성과측정의 초기 개발 시점에 목표 팀과 주요 이해 관계자 및 고위 관리자들을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78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74" w:after="0"/>
              <w:ind w:left="0" w:right="0" w:firstLine="0"/>
              <w:jc w:val="center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핵심재정사업 성과관리체계를 통해 정부 국정비전이 반영된 재정사업</w:t>
            </w:r>
            <w:r>
              <w:rPr>
                <w:rFonts w:ascii="KoPubDotumBold" w:hAnsi="KoPubDotumBold" w:eastAsia="KoPubDotumBold"/>
                <w:b/>
                <w:i w:val="0"/>
                <w:color w:val="221F1F"/>
                <w:sz w:val="18"/>
              </w:rPr>
              <w:t>(군)</w:t>
            </w: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 xml:space="preserve">의 조기 성과창출을 지원해 국정운영 </w:t>
            </w:r>
          </w:p>
        </w:tc>
      </w:tr>
      <w:tr>
        <w:trPr>
          <w:trHeight w:hRule="exact" w:val="440"/>
        </w:trPr>
        <w:tc>
          <w:tcPr>
            <w:tcW w:type="dxa" w:w="541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참여시킴으로써 그들의 노력과 자원이 가장 높은 우선순위에 집중되게끔 유도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36" w:after="0"/>
              <w:ind w:left="7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동력을 강화할 수 있도록 범부처 우선순위(CAP) 목표 관리에 집중</w:t>
            </w:r>
          </w:p>
        </w:tc>
      </w:tr>
      <w:tr>
        <w:trPr>
          <w:trHeight w:hRule="exact" w:val="360"/>
        </w:trPr>
        <w:tc>
          <w:tcPr>
            <w:tcW w:type="dxa" w:w="5419"/>
            <w:vMerge/>
            <w:tcBorders/>
          </w:tcPr>
          <w:p/>
        </w:tc>
        <w:tc>
          <w:tcPr>
            <w:tcW w:type="dxa" w:w="10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6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공동 리더 및 하위 목표 리더를 명확히 지정해 밝힘으로써 리더십, 연속성, 부처 동의를 촉진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1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윤석열 정부는 향후 5년간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(’23~’27년)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 집중적으로 관리할 핵심재정사업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8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으로 ‘서민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약자 복지’, ‘미래 대비’, </w:t>
            </w:r>
          </w:p>
        </w:tc>
      </w:tr>
      <w:tr>
        <w:trPr>
          <w:trHeight w:hRule="exact" w:val="120"/>
        </w:trPr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auto" w:before="170" w:after="0"/>
              <w:ind w:left="8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‘국가의 본질적 기능 강화’의 3대 분야, 12대 재정사업</w:t>
            </w:r>
            <w:r>
              <w:rPr>
                <w:rFonts w:ascii="KoPubBatangLight" w:hAnsi="KoPubBatangLight" w:eastAsia="KoPubBatangLight"/>
                <w:b w:val="0"/>
                <w:i w:val="0"/>
                <w:color w:val="221F1F"/>
                <w:sz w:val="19"/>
              </w:rPr>
              <w:t>(군)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을 선정하고 성과지표</w:t>
            </w:r>
            <w:r>
              <w:rPr>
                <w:w w:val="98.26087122378142"/>
                <w:rFonts w:ascii="NanumGothic" w:hAnsi="NanumGothic" w:eastAsia="NanumGothic"/>
                <w:b w:val="0"/>
                <w:i w:val="0"/>
                <w:color w:val="221F1F"/>
                <w:sz w:val="23"/>
              </w:rPr>
              <w:t>·</w:t>
            </w: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목표를 설정</w:t>
            </w:r>
          </w:p>
        </w:tc>
      </w:tr>
      <w:tr>
        <w:trPr>
          <w:trHeight w:hRule="exact" w:val="425"/>
        </w:trPr>
        <w:tc>
          <w:tcPr>
            <w:tcW w:type="dxa" w:w="541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6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리더십의 참여로 부처 간 신뢰 증가 및 목표 팀의 역할, 책임 및 의사 결정 프로세스를 명확히 하고 동의를 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  <w:tr>
        <w:trPr>
          <w:trHeight w:hRule="exact" w:val="371"/>
        </w:trPr>
        <w:tc>
          <w:tcPr>
            <w:tcW w:type="dxa" w:w="5419"/>
            <w:vMerge/>
            <w:tcBorders/>
          </w:tcPr>
          <w:p/>
        </w:tc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이룸으로써 협업을 촉진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66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향후 5년 동안 국민이 체감할 수 있는 가시적인 성과창출을 이룩해 내기 위해서는 선택과 집중 원칙이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0"/>
        <w:ind w:left="0" w:right="0"/>
      </w:pP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0"/>
        <w:ind w:left="184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CAP 목표 리더십에 변화가 있는 경우 하위 목표 또는 전략 수준에서 리더십과 연속성을 제공함으로써 </w:t>
      </w:r>
    </w:p>
    <w:p>
      <w:pPr>
        <w:autoSpaceDN w:val="0"/>
        <w:autoSpaceDE w:val="0"/>
        <w:widowControl/>
        <w:spacing w:line="168" w:lineRule="auto" w:before="204" w:after="0"/>
        <w:ind w:left="4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CAP 목표를 성공적으로 구현하는 데 도움</w:t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10946" w:space="0"/>
            <w:col w:w="1073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32"/>
        <w:ind w:left="1314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필요하며, 목표 및 성과측정의 초기 시점에 주요 이해 관계자 및 고위 관리자들을 참여시킴으로써 그들의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노력과 자원이 최우선 순위에 집중되게 유도하는 것이 중요</w:t>
      </w: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10946" w:space="0"/>
            <w:col w:w="1073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자금, 인력 및 기술을 포함해 목표 실현을 위한 자원 투자를 위해 유용한 관행의 교환을 촉진하고 범부처</w:t>
        <w:br/>
      </w:r>
    </w:p>
    <w:p>
      <w:pPr>
        <w:autoSpaceDN w:val="0"/>
        <w:autoSpaceDE w:val="0"/>
        <w:widowControl/>
        <w:spacing w:line="168" w:lineRule="auto" w:before="194" w:after="96"/>
        <w:ind w:left="242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 영역에 대한 구현 계획 및 조정을 강화 및 수행하기 위한 팁과 도구를 개발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19"/>
        <w:gridCol w:w="5419"/>
        <w:gridCol w:w="5419"/>
        <w:gridCol w:w="5419"/>
      </w:tblGrid>
      <w:tr>
        <w:trPr>
          <w:trHeight w:hRule="exact" w:val="290"/>
        </w:trPr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98" w:after="0"/>
              <w:ind w:left="4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목표 팀 간 모범사례 등의 공유를 위한 교훈 저장소 생성(예를 들어, 목표 팀이 목표를 설정, 계획 및 실행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5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0" w:after="0"/>
              <w:ind w:left="0" w:right="0" w:firstLine="0"/>
              <w:jc w:val="center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성과정보를 사용해 목표 진행 상황을 정기적으로 평가·공개하고, 지속적 개선에 대한 약속 공유함으로써 핵심재</w:t>
            </w:r>
          </w:p>
        </w:tc>
      </w:tr>
      <w:tr>
        <w:trPr>
          <w:trHeight w:hRule="exact" w:val="126"/>
        </w:trPr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78" w:right="0" w:firstLine="0"/>
              <w:jc w:val="left"/>
            </w:pPr>
            <w:r>
              <w:rPr>
                <w:w w:val="98.26087122378142"/>
                <w:rFonts w:ascii="KoPubDotumBold" w:hAnsi="KoPubDotumBold" w:eastAsia="KoPubDotumBold"/>
                <w:b/>
                <w:i w:val="0"/>
                <w:color w:val="221F1F"/>
                <w:sz w:val="23"/>
              </w:rPr>
              <w:t>정사업 성과관리제도를 안착시켜 나갈 수 있기를 기대</w:t>
            </w:r>
          </w:p>
        </w:tc>
      </w:tr>
      <w:tr>
        <w:trPr>
          <w:trHeight w:hRule="exact" w:val="294"/>
        </w:trPr>
        <w:tc>
          <w:tcPr>
            <w:tcW w:type="dxa" w:w="5419"/>
            <w:vMerge/>
            <w:tcBorders/>
          </w:tcPr>
          <w:p/>
        </w:tc>
        <w:tc>
          <w:tcPr>
            <w:tcW w:type="dxa" w:w="10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02" w:after="0"/>
              <w:ind w:left="27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하는 데 도움이 되는 일련의 전략이 포함된 목표 플레이북을 발행)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  <w:tc>
          <w:tcPr>
            <w:tcW w:type="dxa" w:w="9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90" w:after="0"/>
              <w:ind w:left="0" w:right="0" w:firstLine="0"/>
              <w:jc w:val="center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 xml:space="preserve">작업반 간 모범사례 등의 공유를 위한 교훈 저장소 생성 등으로 성과정보가 사업추진기관에 의해 학습의 </w:t>
            </w:r>
          </w:p>
        </w:tc>
      </w:tr>
      <w:tr>
        <w:trPr>
          <w:trHeight w:hRule="exact" w:val="364"/>
        </w:trPr>
        <w:tc>
          <w:tcPr>
            <w:tcW w:type="dxa" w:w="5419"/>
            <w:vMerge/>
            <w:tcBorders/>
          </w:tcPr>
          <w:p/>
        </w:tc>
        <w:tc>
          <w:tcPr>
            <w:tcW w:type="dxa" w:w="10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58" w:after="0"/>
              <w:ind w:left="100" w:right="0" w:firstLine="0"/>
              <w:jc w:val="left"/>
            </w:pPr>
            <w:r>
              <w:rPr>
                <w:w w:val="98.26087122378142"/>
                <w:rFonts w:ascii="KoPubBatangLight" w:hAnsi="KoPubBatangLight" w:eastAsia="KoPubBatangLight"/>
                <w:b w:val="0"/>
                <w:i w:val="0"/>
                <w:color w:val="221F1F"/>
                <w:sz w:val="23"/>
              </w:rPr>
              <w:t>성과정보를 사용해 목표 진행 상황을 정기적으로 평가하고, 지속적 개선에 대한 약속 공유</w:t>
            </w:r>
          </w:p>
        </w:tc>
        <w:tc>
          <w:tcPr>
            <w:tcW w:type="dxa" w:w="5419"/>
            <w:vMerge/>
            <w:tcBorders/>
          </w:tcPr>
          <w:p/>
        </w:tc>
        <w:tc>
          <w:tcPr>
            <w:tcW w:type="dxa" w:w="541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552"/>
        <w:ind w:left="0" w:right="0"/>
      </w:pP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01600" cy="228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 w:num="2" w:equalWidth="0">
            <w:col w:w="172" w:space="0"/>
            <w:col w:w="21506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auto" w:before="0" w:after="26"/>
        <w:ind w:left="12" w:right="0" w:firstLine="0"/>
        <w:jc w:val="lef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 - </w:t>
      </w: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 xml:space="preserve">데이터 품질 및 사용 개선에 집중하여 조직 프로세스를 지속적으로 개선하고 성과 격차를 식별하며 개선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97" w:type="dxa"/>
      </w:tblPr>
      <w:tblGrid>
        <w:gridCol w:w="10838"/>
        <w:gridCol w:w="10838"/>
      </w:tblGrid>
      <w:tr>
        <w:trPr>
          <w:trHeight w:hRule="exact" w:val="420"/>
        </w:trPr>
        <w:tc>
          <w:tcPr>
            <w:tcW w:type="dxa" w:w="9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178" w:after="0"/>
              <w:ind w:left="132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>목표를 설정(성과지표와 목표치 정보는 기초적인 정보로서의 역할을 할 수 있음)</w:t>
            </w:r>
          </w:p>
        </w:tc>
        <w:tc>
          <w:tcPr>
            <w:tcW w:type="dxa" w:w="1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26" w:after="0"/>
              <w:ind w:left="2484" w:right="0" w:firstLine="0"/>
              <w:jc w:val="left"/>
            </w:pP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 - </w:t>
            </w:r>
            <w:r>
              <w:rPr>
                <w:w w:val="98.18181991577148"/>
                <w:rFonts w:ascii="KoPubBatangLight" w:hAnsi="KoPubBatangLight" w:eastAsia="KoPubBatangLight"/>
                <w:b w:val="0"/>
                <w:i w:val="0"/>
                <w:color w:val="221F1F"/>
                <w:sz w:val="22"/>
              </w:rPr>
              <w:t xml:space="preserve">성공사례와 목표 결과를 공유할 수 있는 다양하고 효과적인 커뮤니케이션 전략을 개발해 범부처 차원의 </w:t>
            </w:r>
          </w:p>
        </w:tc>
      </w:tr>
    </w:tbl>
    <w:p>
      <w:pPr>
        <w:autoSpaceDN w:val="0"/>
        <w:autoSpaceDE w:val="0"/>
        <w:widowControl/>
        <w:spacing w:line="168" w:lineRule="auto" w:before="26" w:after="0"/>
        <w:ind w:left="0" w:right="4656" w:firstLine="0"/>
        <w:jc w:val="right"/>
      </w:pPr>
      <w:r>
        <w:rPr>
          <w:w w:val="98.18181991577148"/>
          <w:rFonts w:ascii="KoPubBatangLight" w:hAnsi="KoPubBatangLight" w:eastAsia="KoPubBatangLight"/>
          <w:b w:val="0"/>
          <w:i w:val="0"/>
          <w:color w:val="221F1F"/>
          <w:sz w:val="22"/>
        </w:rPr>
        <w:t>우선순위 목표에 대한 국민적 관심과 열린 대화를 형성</w:t>
      </w:r>
    </w:p>
    <w:p>
      <w:pPr>
        <w:autoSpaceDN w:val="0"/>
        <w:autoSpaceDE w:val="0"/>
        <w:widowControl/>
        <w:spacing w:line="168" w:lineRule="auto" w:before="466" w:after="0"/>
        <w:ind w:left="108" w:right="0" w:firstLine="0"/>
        <w:jc w:val="left"/>
      </w:pPr>
      <w:r>
        <w:rPr>
          <w:rFonts w:ascii="KoPubDotumBold" w:hAnsi="KoPubDotumBold" w:eastAsia="KoPubDotumBold"/>
          <w:b/>
          <w:i w:val="0"/>
          <w:color w:val="009BDC"/>
          <w:sz w:val="15"/>
        </w:rPr>
        <w:t xml:space="preserve">25) </w:t>
      </w:r>
      <w:r>
        <w:rPr>
          <w:rFonts w:ascii="KoPubDotumLight" w:hAnsi="KoPubDotumLight" w:eastAsia="KoPubDotumLight"/>
          <w:b w:val="0"/>
          <w:i w:val="0"/>
          <w:color w:val="403F41"/>
          <w:sz w:val="15"/>
        </w:rPr>
        <w:t xml:space="preserve">미국 감사원(Government Accountability Office, GAO)이 제시한 범부처 우선순위(CAP) 목표를 보다 효과적으로 구현하는 데 도움이 되는 5가지 항목의 주요 </w:t>
      </w:r>
    </w:p>
    <w:p>
      <w:pPr>
        <w:autoSpaceDN w:val="0"/>
        <w:autoSpaceDE w:val="0"/>
        <w:widowControl/>
        <w:spacing w:line="168" w:lineRule="auto" w:before="50" w:after="710"/>
        <w:ind w:left="358" w:right="0" w:firstLine="0"/>
        <w:jc w:val="left"/>
      </w:pPr>
      <w:r>
        <w:rPr>
          <w:rFonts w:ascii="KoPubDotumLight" w:hAnsi="KoPubDotumLight" w:eastAsia="KoPubDotumLight"/>
          <w:b w:val="0"/>
          <w:i w:val="0"/>
          <w:color w:val="403F41"/>
          <w:sz w:val="15"/>
        </w:rPr>
        <w:t>고려사항 내용을 참고하여 작성</w:t>
      </w:r>
    </w:p>
    <w:p>
      <w:pPr>
        <w:sectPr>
          <w:type w:val="nextColumn"/>
          <w:pgSz w:w="23811" w:h="16838"/>
          <w:pgMar w:top="0" w:right="1054" w:bottom="332" w:left="1080" w:header="720" w:footer="720" w:gutter="0"/>
          <w:cols w:num="2" w:equalWidth="0">
            <w:col w:w="172" w:space="0"/>
            <w:col w:w="21506" w:space="0"/>
          </w:cols>
          <w:docGrid w:linePitch="360"/>
        </w:sectPr>
      </w:pPr>
    </w:p>
    <w:p>
      <w:pPr>
        <w:autoSpaceDN w:val="0"/>
        <w:tabs>
          <w:tab w:pos="21408" w:val="left"/>
        </w:tabs>
        <w:autoSpaceDE w:val="0"/>
        <w:widowControl/>
        <w:spacing w:line="180" w:lineRule="exact" w:before="0" w:after="0"/>
        <w:ind w:left="54" w:right="0" w:firstLine="0"/>
        <w:jc w:val="left"/>
      </w:pPr>
      <w:r>
        <w:rPr>
          <w:rFonts w:ascii="DIN" w:hAnsi="DIN" w:eastAsia="DIN"/>
          <w:b/>
          <w:i w:val="0"/>
          <w:color w:val="221F1F"/>
          <w:sz w:val="18"/>
        </w:rPr>
        <w:t xml:space="preserve">18 </w:t>
      </w:r>
      <w:r>
        <w:tab/>
      </w:r>
      <w:r>
        <w:rPr>
          <w:rFonts w:ascii="DIN" w:hAnsi="DIN" w:eastAsia="DIN"/>
          <w:b/>
          <w:i w:val="0"/>
          <w:color w:val="221F1F"/>
          <w:sz w:val="18"/>
        </w:rPr>
        <w:t>19</w:t>
      </w:r>
    </w:p>
    <w:p>
      <w:pPr>
        <w:sectPr>
          <w:type w:val="continuous"/>
          <w:pgSz w:w="23811" w:h="16838"/>
          <w:pgMar w:top="0" w:right="1054" w:bottom="33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864" w:after="0"/>
        <w:ind w:left="0" w:right="0" w:firstLine="0"/>
        <w:jc w:val="left"/>
      </w:pPr>
      <w:r>
        <w:rPr>
          <w:rFonts w:ascii="DIN" w:hAnsi="DIN" w:eastAsia="DIN"/>
          <w:b/>
          <w:i w:val="0"/>
          <w:color w:val="C4151B"/>
          <w:sz w:val="18"/>
        </w:rPr>
        <w:t>FIS</w:t>
      </w:r>
      <w:r>
        <w:rPr>
          <w:rFonts w:ascii="DIN" w:hAnsi="DIN" w:eastAsia="DIN"/>
          <w:b/>
          <w:i w:val="0"/>
          <w:color w:val="002D5D"/>
          <w:sz w:val="18"/>
        </w:rPr>
        <w:t xml:space="preserve">ISSUE &amp; FOCUS </w:t>
      </w:r>
    </w:p>
    <w:p>
      <w:pPr>
        <w:autoSpaceDN w:val="0"/>
        <w:autoSpaceDE w:val="0"/>
        <w:widowControl/>
        <w:spacing w:line="168" w:lineRule="auto" w:before="672" w:after="0"/>
        <w:ind w:left="0" w:right="0" w:firstLine="0"/>
        <w:jc w:val="left"/>
      </w:pPr>
      <w:r>
        <w:rPr>
          <w:rFonts w:ascii="KoPubDotumBold" w:hAnsi="KoPubDotumBold" w:eastAsia="KoPubDotumBold"/>
          <w:b/>
          <w:i w:val="0"/>
          <w:color w:val="0095D9"/>
          <w:sz w:val="28"/>
        </w:rPr>
        <w:t>참고문헌</w:t>
      </w:r>
    </w:p>
    <w:p>
      <w:pPr>
        <w:autoSpaceDN w:val="0"/>
        <w:autoSpaceDE w:val="0"/>
        <w:widowControl/>
        <w:spacing w:line="293" w:lineRule="auto" w:before="552" w:after="0"/>
        <w:ind w:left="0" w:right="0" w:firstLine="0"/>
        <w:jc w:val="left"/>
      </w:pP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국가재정법 개정안 시행 보도자료. (2021.12.21.)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2022년~2026년 재정사업 성과관리 기본계획. (2022.08.22.)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2023년 재정사업 성과관리 추진계획. 보도자료 및 보도별첨. (2023.01.03.)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제1회 재정운용전략위원회 보도자료. (2023.01.17.)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제2회 재정운용전략위원회 보도자료. (2023.06.14.)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기획재정부. 2023년 국가재정전략회의 보도자료. (2023.06.28.)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기획재정부. 제3회 재정운용전략위원회 보도자료. (2023.07.25.) </w:t>
      </w:r>
      <w:r>
        <w:br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GOVERNMENT PERFORMANCE MANAGEMENT: Key Considerations for Implementing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>GAO.</w:t>
      </w:r>
    </w:p>
    <w:p>
      <w:pPr>
        <w:autoSpaceDN w:val="0"/>
        <w:tabs>
          <w:tab w:pos="540" w:val="left"/>
          <w:tab w:pos="582" w:val="left"/>
          <w:tab w:pos="584" w:val="left"/>
        </w:tabs>
        <w:autoSpaceDE w:val="0"/>
        <w:widowControl/>
        <w:spacing w:line="264" w:lineRule="auto" w:before="194" w:after="8304"/>
        <w:ind w:left="0" w:right="0" w:firstLine="0"/>
        <w:jc w:val="left"/>
      </w:pP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Cross-Agency Priority Goals and Progress Addressing GAO Recommendations. (2021.9.)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GAO. </w:t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GOVERNMENT PERFORMANCE MANAGEMENT: Actions Needed to Improve Transparency </w:t>
      </w:r>
      <w:r>
        <w:tab/>
      </w:r>
      <w:r>
        <w:rPr>
          <w:w w:val="98.26087122378142"/>
          <w:rFonts w:ascii="KoPubBatangLight" w:hAnsi="KoPubBatangLight" w:eastAsia="KoPubBatangLight"/>
          <w:b w:val="0"/>
          <w:i w:val="0"/>
          <w:color w:val="221F1F"/>
          <w:sz w:val="23"/>
        </w:rPr>
        <w:t xml:space="preserve">of Cross Agency Priority Goals. (2023.4.)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604"/>
      </w:tblGrid>
      <w:tr>
        <w:trPr>
          <w:trHeight w:hRule="exact" w:val="264"/>
        </w:trPr>
        <w:tc>
          <w:tcPr>
            <w:tcW w:type="dxa" w:w="9524"/>
            <w:tcBorders/>
            <w:shd w:fill="002d5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auto" w:before="66" w:after="0"/>
              <w:ind w:left="0" w:right="0" w:firstLine="0"/>
              <w:jc w:val="center"/>
            </w:pPr>
            <w:r>
              <w:rPr>
                <w:rFonts w:ascii="KoPubDotumLight" w:hAnsi="KoPubDotumLight" w:eastAsia="KoPubDotumLight"/>
                <w:b w:val="0"/>
                <w:i w:val="0"/>
                <w:color w:val="FFFFFF"/>
                <w:sz w:val="16"/>
              </w:rPr>
              <w:t>이 보고서는 한국재정정보원 홈페이지(www.fis.kr)를 통해 보실 수 있습니다.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1168" w:bottom="63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